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D" w:rsidRDefault="00D2556D" w:rsidP="00D2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ИНФОРМАЦИЯ</w:t>
      </w:r>
    </w:p>
    <w:p w:rsidR="00D2556D" w:rsidRPr="00EA2675" w:rsidRDefault="00D2556D" w:rsidP="00D2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потребительского рынка по состоянию на 01.10.2018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56D" w:rsidRPr="00EA2675" w:rsidRDefault="00D2556D" w:rsidP="00D2556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В 2017 году организовано 7 праздничных ярмарок, среднее число участников — 20.</w:t>
      </w:r>
      <w:r w:rsidRPr="00EA2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Потребительский рынок, функционирующий на территории муниципального района «Сосногорск», является одним из важнейших секторов экономики муниципального образования, основная задача которого заключается в максимальном удовлетворении потребностей населения в разнообразных товарах и услугах.</w:t>
      </w:r>
    </w:p>
    <w:p w:rsidR="00D2556D" w:rsidRPr="00EA2675" w:rsidRDefault="00D2556D" w:rsidP="00D2556D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октября 2018 года осуществляют деятельность:</w:t>
      </w:r>
    </w:p>
    <w:p w:rsidR="00D2556D" w:rsidRPr="00EA2675" w:rsidRDefault="00D2556D" w:rsidP="00D2556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75">
        <w:rPr>
          <w:rFonts w:ascii="Times New Roman" w:eastAsia="Times New Roman" w:hAnsi="Times New Roman" w:cs="Times New Roman"/>
          <w:sz w:val="28"/>
          <w:szCs w:val="28"/>
        </w:rPr>
        <w:t>-  355 торговых объектов, в том числе: 274 – объекта в сфере розничной торговли, 30 – объектов в сфере оптовой торговли, 51 – нестационарный торговый объект.</w:t>
      </w:r>
    </w:p>
    <w:p w:rsidR="00D2556D" w:rsidRPr="00EA2675" w:rsidRDefault="00D2556D" w:rsidP="00D2556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75">
        <w:rPr>
          <w:rFonts w:ascii="Times New Roman" w:eastAsia="Times New Roman" w:hAnsi="Times New Roman" w:cs="Times New Roman"/>
          <w:sz w:val="28"/>
          <w:szCs w:val="28"/>
        </w:rPr>
        <w:t>- 35 объектов общественного питания, в том числе: 18 столовых, 13 кафе, 1 бар и 1 закусочная.</w:t>
      </w:r>
    </w:p>
    <w:p w:rsidR="00D2556D" w:rsidRPr="00EA2675" w:rsidRDefault="00D2556D" w:rsidP="00D2556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675">
        <w:rPr>
          <w:rFonts w:ascii="Times New Roman" w:eastAsia="Times New Roman" w:hAnsi="Times New Roman" w:cs="Times New Roman"/>
          <w:sz w:val="28"/>
          <w:szCs w:val="28"/>
        </w:rPr>
        <w:t>- 63 объекта бытового обслуживания, в том числе: 25 – парикмахерские и салоны красоты, 7 – ритуальные услуги, 6 – ремонт и пошив швейных, меховых и кожаных изделий, 5 – услуги фотоателье, 3 – техническое обслуживание и ремонт транспортных средств, 17 – прочие виды услуг.</w:t>
      </w:r>
    </w:p>
    <w:p w:rsidR="00D2556D" w:rsidRPr="00EA2675" w:rsidRDefault="00D2556D" w:rsidP="00D2556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75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 направлением развития инфраструктуры потребительского рынка, функционирующего на территории муниципального образования, по-прежнему остается организованная торговля. Оборот организаций торговли за 2017 год составил 218,0 млрд. рублей или 105,3 % к 2016 году.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>Общая площадь торговых объектов составляет 34,6 тыс.кв</w:t>
      </w:r>
      <w:proofErr w:type="gramStart"/>
      <w:r w:rsidRPr="00EA2675">
        <w:rPr>
          <w:sz w:val="28"/>
          <w:szCs w:val="28"/>
        </w:rPr>
        <w:t>.м</w:t>
      </w:r>
      <w:proofErr w:type="gramEnd"/>
      <w:r w:rsidRPr="00EA2675">
        <w:rPr>
          <w:sz w:val="28"/>
          <w:szCs w:val="28"/>
        </w:rPr>
        <w:t>, в том числе: 17,02 тыс.кв.м – площадь торговых объектов по продаже продовольственных товаров; 17,4 тыс.кв.м - площадь торговых объектов по продаже непродовольственных товаров.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>Показатель обеспеченности населения муниципального района «Сосногорск» площадью торговых объектов достиг  787,09 кв.м. в расчете на 1000 жителей, в том числе: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 xml:space="preserve"> по продаже продовольственных товаров – 391,39 кв.м. на 1000 жителей,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 xml:space="preserve">по продаже непродовольственных товаров – 395,69 кв.м. на 1000 жителей. 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>Норматив минимальной обеспеченности населения муниципального района «Сосногорск» площадью торговых объектов – 417 кв.м. на 1000 жителей, в том числе: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>по продаже продовольственных товаров – 150,0 кв.м. на 1000 жителей;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>по продаже непродовольственных товаров – 267,0 кв.м. на 1000 жителей. Уровень обеспечения населения площадью торговых объектов в 2018 году составляет 188,75 %, в том числе: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 xml:space="preserve"> по продаже продовольственных товаров – 260,93 %;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t xml:space="preserve"> по продаже непродовольственных товаров – 148,19 %.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675">
        <w:rPr>
          <w:sz w:val="28"/>
          <w:szCs w:val="28"/>
        </w:rPr>
        <w:lastRenderedPageBreak/>
        <w:t>Розничная торговля – одна из наиболее важных сфер обеспечения населения. В муниципальном районе «Сосногорск» сохраняется положительная динамика развития торговли, фактическая обеспеченность населения площадью торговых объектов значительно превышает норматив минимальной обеспеченности населения площадью торговых объектов.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675">
        <w:rPr>
          <w:sz w:val="28"/>
          <w:szCs w:val="28"/>
        </w:rPr>
        <w:t>Характеристика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675">
        <w:rPr>
          <w:sz w:val="28"/>
          <w:szCs w:val="28"/>
        </w:rPr>
        <w:t>торговой деятельности на территории сельских поселений</w:t>
      </w:r>
    </w:p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2550"/>
        <w:gridCol w:w="3261"/>
        <w:gridCol w:w="1276"/>
      </w:tblGrid>
      <w:tr w:rsidR="00D2556D" w:rsidRPr="00EA2675" w:rsidTr="00196B15">
        <w:tc>
          <w:tcPr>
            <w:tcW w:w="2235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Наименование</w:t>
            </w: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сельского</w:t>
            </w: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поселения</w:t>
            </w: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Наименование</w:t>
            </w: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субъекта МСП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 xml:space="preserve">Виды </w:t>
            </w:r>
            <w:proofErr w:type="gramStart"/>
            <w:r w:rsidRPr="00EA2675">
              <w:t>реализуемой</w:t>
            </w:r>
            <w:proofErr w:type="gramEnd"/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продукции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Площадь</w:t>
            </w: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торгового объекта, кв</w:t>
            </w:r>
            <w:proofErr w:type="gramStart"/>
            <w:r w:rsidRPr="00EA2675">
              <w:t>.м</w:t>
            </w:r>
            <w:proofErr w:type="gramEnd"/>
          </w:p>
        </w:tc>
      </w:tr>
      <w:tr w:rsidR="00D2556D" w:rsidRPr="00EA2675" w:rsidTr="00196B15">
        <w:tc>
          <w:tcPr>
            <w:tcW w:w="2235" w:type="dxa"/>
            <w:vMerge w:val="restart"/>
            <w:vAlign w:val="center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A2675">
              <w:rPr>
                <w:b/>
              </w:rPr>
              <w:t>Верхнеижемский</w:t>
            </w:r>
            <w:proofErr w:type="spellEnd"/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Полозова Т.В.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 xml:space="preserve">258,0 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Козлов Е.А.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80,0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Вилюм</w:t>
            </w:r>
            <w:proofErr w:type="spellEnd"/>
            <w:r w:rsidRPr="00EA2675">
              <w:t xml:space="preserve"> М.В.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51,0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Драгун В.В.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34,0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423,0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Вис</w:t>
            </w: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Анфимов М.Н.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250,0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Когут</w:t>
            </w:r>
            <w:proofErr w:type="spellEnd"/>
            <w:r w:rsidRPr="00EA2675">
              <w:t xml:space="preserve"> Р.А.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продовольственные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30,0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280,0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A2675">
              <w:rPr>
                <w:b/>
              </w:rPr>
              <w:t>Ираёль</w:t>
            </w:r>
            <w:proofErr w:type="spellEnd"/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Поляков С.В.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165,0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Топузлиева</w:t>
            </w:r>
            <w:proofErr w:type="spellEnd"/>
            <w:r w:rsidRPr="00EA2675">
              <w:t xml:space="preserve"> Н.В.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продовольственные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100,0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Желудкова</w:t>
            </w:r>
            <w:proofErr w:type="spellEnd"/>
            <w:r w:rsidRPr="00EA2675">
              <w:t xml:space="preserve"> С.С.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64,0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Гилите</w:t>
            </w:r>
            <w:proofErr w:type="spellEnd"/>
            <w:r w:rsidRPr="00EA2675">
              <w:t xml:space="preserve"> И.Ф.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50,0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Шерега</w:t>
            </w:r>
            <w:proofErr w:type="spellEnd"/>
            <w:r w:rsidRPr="00EA2675">
              <w:t xml:space="preserve"> М.М.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15,0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394,0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A2675">
              <w:rPr>
                <w:b/>
              </w:rPr>
              <w:t>Керки</w:t>
            </w:r>
            <w:proofErr w:type="spellEnd"/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Зыкова Л.Г.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173,0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Канева Т.П.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153,1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Бадышева</w:t>
            </w:r>
            <w:proofErr w:type="spellEnd"/>
            <w:r w:rsidRPr="00EA2675">
              <w:t xml:space="preserve"> Е.В.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50,0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Семенова Н.В.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28,9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405,0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Малая Пера</w:t>
            </w: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Зыкова Л.Г.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155,3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Шерега</w:t>
            </w:r>
            <w:proofErr w:type="spellEnd"/>
            <w:r w:rsidRPr="00EA2675">
              <w:t xml:space="preserve"> М.М.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148,9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Павлов В.В.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76,5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380,7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sz w:val="12"/>
              </w:rPr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Поляна</w:t>
            </w: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Джабраилова Д.М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204,2</w:t>
            </w:r>
          </w:p>
        </w:tc>
      </w:tr>
      <w:tr w:rsidR="00D2556D" w:rsidRPr="00EA2675" w:rsidTr="00196B15">
        <w:trPr>
          <w:trHeight w:val="70"/>
        </w:trPr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Мигутина</w:t>
            </w:r>
            <w:proofErr w:type="spellEnd"/>
            <w:r w:rsidRPr="00EA2675">
              <w:t xml:space="preserve"> Н.А.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100,0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Алимамедов</w:t>
            </w:r>
            <w:proofErr w:type="spellEnd"/>
            <w:r w:rsidRPr="00EA2675">
              <w:t xml:space="preserve"> Ф.А.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99,7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Войтович Л.И.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строит</w:t>
            </w:r>
            <w:proofErr w:type="gramStart"/>
            <w:r w:rsidRPr="00EA2675">
              <w:t xml:space="preserve">., </w:t>
            </w:r>
            <w:proofErr w:type="spellStart"/>
            <w:proofErr w:type="gramEnd"/>
            <w:r w:rsidRPr="00EA2675">
              <w:t>хоз-е</w:t>
            </w:r>
            <w:proofErr w:type="spellEnd"/>
            <w:r w:rsidRPr="00EA2675">
              <w:t xml:space="preserve">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30,0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433,9</w:t>
            </w:r>
          </w:p>
        </w:tc>
      </w:tr>
      <w:tr w:rsidR="00D2556D" w:rsidRPr="00EA2675" w:rsidTr="00196B15">
        <w:tc>
          <w:tcPr>
            <w:tcW w:w="2235" w:type="dxa"/>
            <w:vMerge w:val="restart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EA2675">
              <w:rPr>
                <w:b/>
              </w:rPr>
              <w:t>Усть-Ухта</w:t>
            </w:r>
            <w:proofErr w:type="spellEnd"/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Лодкина Л.Х.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продовольственные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171,9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Топузлиева</w:t>
            </w:r>
            <w:proofErr w:type="spellEnd"/>
            <w:r w:rsidRPr="00EA2675">
              <w:t xml:space="preserve"> Н.В.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продовольственные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47,0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ИП Зверев А.В.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50,0</w:t>
            </w:r>
          </w:p>
        </w:tc>
      </w:tr>
      <w:tr w:rsidR="00D2556D" w:rsidRPr="00EA2675" w:rsidTr="00196B15">
        <w:tc>
          <w:tcPr>
            <w:tcW w:w="2235" w:type="dxa"/>
            <w:vMerge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0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 xml:space="preserve">ИП </w:t>
            </w:r>
            <w:proofErr w:type="spellStart"/>
            <w:r w:rsidRPr="00EA2675">
              <w:t>Гундерин</w:t>
            </w:r>
            <w:proofErr w:type="spellEnd"/>
            <w:r w:rsidRPr="00EA2675">
              <w:t xml:space="preserve"> В.И.</w:t>
            </w:r>
          </w:p>
        </w:tc>
        <w:tc>
          <w:tcPr>
            <w:tcW w:w="3261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both"/>
            </w:pPr>
            <w:r w:rsidRPr="00EA2675">
              <w:t>смешанные товары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</w:pPr>
            <w:r w:rsidRPr="00EA2675">
              <w:t>10,0</w:t>
            </w:r>
          </w:p>
        </w:tc>
      </w:tr>
      <w:tr w:rsidR="00D2556D" w:rsidRPr="00EA2675" w:rsidTr="00196B15">
        <w:tc>
          <w:tcPr>
            <w:tcW w:w="8046" w:type="dxa"/>
            <w:gridSpan w:val="3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right"/>
              <w:rPr>
                <w:b/>
              </w:rPr>
            </w:pPr>
            <w:r w:rsidRPr="00EA2675">
              <w:rPr>
                <w:b/>
              </w:rPr>
              <w:t>общая площадь торговых объектов</w:t>
            </w:r>
          </w:p>
        </w:tc>
        <w:tc>
          <w:tcPr>
            <w:tcW w:w="1276" w:type="dxa"/>
          </w:tcPr>
          <w:p w:rsidR="00D2556D" w:rsidRPr="00EA2675" w:rsidRDefault="00D2556D" w:rsidP="00196B1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EA2675">
              <w:rPr>
                <w:b/>
              </w:rPr>
              <w:t>278,9</w:t>
            </w:r>
          </w:p>
        </w:tc>
      </w:tr>
    </w:tbl>
    <w:p w:rsidR="00D2556D" w:rsidRPr="00EA2675" w:rsidRDefault="00D2556D" w:rsidP="00D2556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2556D" w:rsidRPr="00EA2675" w:rsidRDefault="00D2556D" w:rsidP="00D2556D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 xml:space="preserve">В муниципальном районе "Сосногорск" сфера розничной торговли развита достаточно хорошо в городских поселениях. В сельских поселениях </w:t>
      </w:r>
      <w:r w:rsidRPr="00EA2675">
        <w:rPr>
          <w:rFonts w:ascii="Times New Roman" w:hAnsi="Times New Roman" w:cs="Times New Roman"/>
          <w:sz w:val="28"/>
          <w:szCs w:val="28"/>
        </w:rPr>
        <w:lastRenderedPageBreak/>
        <w:t xml:space="preserve">сфера развита слабо, в связи с малочисленностью поселений и </w:t>
      </w:r>
      <w:proofErr w:type="spellStart"/>
      <w:r w:rsidRPr="00EA2675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EA2675">
        <w:rPr>
          <w:rFonts w:ascii="Times New Roman" w:hAnsi="Times New Roman" w:cs="Times New Roman"/>
          <w:sz w:val="28"/>
          <w:szCs w:val="28"/>
        </w:rPr>
        <w:t xml:space="preserve"> услуг в том объеме, в котором ими пользуются в городских поселениях.</w:t>
      </w:r>
    </w:p>
    <w:p w:rsidR="00D2556D" w:rsidRPr="00EA2675" w:rsidRDefault="00D2556D" w:rsidP="00D2556D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Индекс потребительских цен на товары и платные услуги населению к декабрю 2016 года составил 102,4 %, что ниже уровня предыдущего года на 2,4 %. Больше всего выросли цены на бытовые услуги, услуги связи, услуги в сфере зарубежного туризма и ветеринарные услуги.</w:t>
      </w:r>
    </w:p>
    <w:p w:rsidR="00D2556D" w:rsidRPr="00EA2675" w:rsidRDefault="00D2556D" w:rsidP="00D2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 xml:space="preserve">Населению оказывается весь спектр бытовых услуг: это ремонт транспортных средств и предоставление транспортных услуг, ремонт и пошив одежды, ремонт бытовой техники и радиоаппаратуры, ремонт и изготовление изделий из драгоценных металлов, парикмахерские и косметологические услуги, ремонт обуви, </w:t>
      </w:r>
      <w:proofErr w:type="spellStart"/>
      <w:r w:rsidRPr="00EA2675">
        <w:rPr>
          <w:rFonts w:ascii="Times New Roman" w:hAnsi="Times New Roman" w:cs="Times New Roman"/>
          <w:sz w:val="28"/>
          <w:szCs w:val="28"/>
        </w:rPr>
        <w:t>фотоуслуги</w:t>
      </w:r>
      <w:proofErr w:type="spellEnd"/>
      <w:r w:rsidRPr="00EA2675">
        <w:rPr>
          <w:rFonts w:ascii="Times New Roman" w:hAnsi="Times New Roman" w:cs="Times New Roman"/>
          <w:sz w:val="28"/>
          <w:szCs w:val="28"/>
        </w:rPr>
        <w:t>, ремонт часов, ритуальные услуги, изготовление и ремонт мебели и другие.</w:t>
      </w:r>
    </w:p>
    <w:p w:rsidR="00D2556D" w:rsidRPr="00EA2675" w:rsidRDefault="00D2556D" w:rsidP="00D2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Положительное влияние на динамику потребительского рынка оказывают сетевые торговые структуры. В последние годы наблюдается расширение их деятельности на территории муниципального района «Сосногорск» как в группе продовольственных товаров, так и в группе непродовольственных товаров (торговые сети «Магнит», «Пятёрочка», «Берёзка»).</w:t>
      </w:r>
    </w:p>
    <w:p w:rsidR="00D2556D" w:rsidRPr="00EA2675" w:rsidRDefault="00D2556D" w:rsidP="00D2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 xml:space="preserve">Помимо федеральных сетевых магазинов, на территории района также работают локальные сетевые магазины («Союз», «Любимый» и др.), стационарные и нестационарные торговые объекты. 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Ежемесячно проводится мониторинг ценовой ситуации на продовольственные товары, реализуемые торговыми предприятиями на территории муниципального района «Сосногорск».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Мониторинг розничных цен проводится по магазинам федеральной сети, локальных сетей, несетевым магазинам и нестационарным торговым объектам.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Мониторинг осуществляется по 40 наименованиям продовольственных товаров. Сокращения ассортимента не наблюдалось, рост цен происходил в допустимых пределах.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Также, ежемесячно проводится мониторинг ценовой ситуации на лекарственные препараты. Перечень лекарственных препаратов, в отношении которых принимаются меры, направленные на стабилизацию ситуации и недопущению необоснованного роста цен, утвержден распоряжением Правительства Республики Коми от 05.03.2015 г. № 79-р.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75">
        <w:rPr>
          <w:rFonts w:ascii="Times New Roman" w:hAnsi="Times New Roman" w:cs="Times New Roman"/>
          <w:sz w:val="28"/>
          <w:szCs w:val="28"/>
        </w:rPr>
        <w:t>Дефицита на лекарственные препараты не наблюдалось.</w:t>
      </w:r>
    </w:p>
    <w:p w:rsidR="00D2556D" w:rsidRPr="00EA2675" w:rsidRDefault="00D2556D" w:rsidP="00D2556D">
      <w:pPr>
        <w:widowControl w:val="0"/>
        <w:adjustRightInd w:val="0"/>
        <w:spacing w:after="0" w:line="240" w:lineRule="auto"/>
        <w:ind w:firstLine="708"/>
        <w:jc w:val="both"/>
      </w:pPr>
      <w:r w:rsidRPr="00EA2675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МР «Сосногорск» размещен баннер «Горячей линии» по вопросам необоснованного роста цен на продукты питания и лекарственные препараты. В 2018 году обращений от граждан не поступало</w:t>
      </w:r>
      <w:r w:rsidRPr="00EA2675">
        <w:t xml:space="preserve">. </w:t>
      </w:r>
    </w:p>
    <w:p w:rsidR="00D2556D" w:rsidRPr="00EA2675" w:rsidRDefault="00D2556D" w:rsidP="00D2556D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56D" w:rsidRPr="00EA2675" w:rsidRDefault="00D2556D" w:rsidP="00D2556D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72" w:rsidRDefault="00562472"/>
    <w:sectPr w:rsidR="00562472" w:rsidSect="00D65F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50"/>
    <w:multiLevelType w:val="hybridMultilevel"/>
    <w:tmpl w:val="C2108856"/>
    <w:lvl w:ilvl="0" w:tplc="FAD44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6D"/>
    <w:rsid w:val="00562472"/>
    <w:rsid w:val="005B3982"/>
    <w:rsid w:val="00D2556D"/>
    <w:rsid w:val="00D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D255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255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2556D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2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econom-user</dc:creator>
  <cp:keywords/>
  <dc:description/>
  <cp:lastModifiedBy>econom-user</cp:lastModifiedBy>
  <cp:revision>3</cp:revision>
  <dcterms:created xsi:type="dcterms:W3CDTF">2018-11-22T07:20:00Z</dcterms:created>
  <dcterms:modified xsi:type="dcterms:W3CDTF">2018-11-22T07:29:00Z</dcterms:modified>
</cp:coreProperties>
</file>