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1" w:rsidRPr="00F43A49" w:rsidRDefault="00B54231" w:rsidP="00B54231">
      <w:pPr>
        <w:rPr>
          <w:b/>
          <w:bCs/>
          <w:color w:val="44444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449D3" w:rsidRDefault="00F449D3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5F70" w:rsidRDefault="00FC5F70" w:rsidP="00FC5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C5F70" w:rsidRPr="00342695" w:rsidRDefault="00FC5F70" w:rsidP="00342695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МЕСТНЫЕ НОРМАТИВЫ ГРАДОСТРОИТЕЛЬНОГО </w:t>
      </w:r>
    </w:p>
    <w:p w:rsidR="00876EFE" w:rsidRDefault="00FC5F70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342695">
        <w:rPr>
          <w:b/>
          <w:sz w:val="28"/>
          <w:szCs w:val="28"/>
        </w:rPr>
        <w:t xml:space="preserve">ПРОЕКТИРОВАНИЯ </w:t>
      </w:r>
      <w:r w:rsidR="00876EFE">
        <w:rPr>
          <w:b/>
          <w:sz w:val="28"/>
          <w:szCs w:val="28"/>
        </w:rPr>
        <w:t>МУНИЦИПАЛЬНОГО ОБРАЗОВАНИЯ МУНИЦИПАЛЬНОГО РАЙОНА «</w:t>
      </w:r>
      <w:r w:rsidR="00AD24AC">
        <w:rPr>
          <w:b/>
          <w:sz w:val="28"/>
          <w:szCs w:val="28"/>
        </w:rPr>
        <w:t>СОСНОГОРСК</w:t>
      </w:r>
      <w:r w:rsidR="00876EFE">
        <w:rPr>
          <w:b/>
          <w:sz w:val="28"/>
          <w:szCs w:val="28"/>
        </w:rPr>
        <w:t>»</w:t>
      </w:r>
    </w:p>
    <w:p w:rsidR="00FC5F70" w:rsidRPr="00D57D74" w:rsidRDefault="00876EFE" w:rsidP="00876EFE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F70" w:rsidRPr="00D57D74">
        <w:rPr>
          <w:b/>
          <w:sz w:val="28"/>
          <w:szCs w:val="28"/>
        </w:rPr>
        <w:t>РЕСПУБЛИКИ КОМИ</w:t>
      </w: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</w:p>
    <w:p w:rsidR="00FC5F70" w:rsidRDefault="00FC5F70" w:rsidP="007F6BCF">
      <w:pPr>
        <w:pStyle w:val="S5"/>
      </w:pPr>
      <w:r w:rsidRPr="00426BD1">
        <w:t>Основная часть</w:t>
      </w:r>
      <w:r>
        <w:t>.</w:t>
      </w:r>
    </w:p>
    <w:p w:rsidR="00FC5F70" w:rsidRDefault="00FC5F70" w:rsidP="007F6BCF">
      <w:pPr>
        <w:pStyle w:val="S5"/>
      </w:pPr>
    </w:p>
    <w:p w:rsidR="00FC5F70" w:rsidRPr="00426BD1" w:rsidRDefault="00FC5F70" w:rsidP="007F6BCF">
      <w:pPr>
        <w:pStyle w:val="S5"/>
      </w:pPr>
      <w:r>
        <w:t>ПРОЕКТ</w:t>
      </w:r>
    </w:p>
    <w:p w:rsidR="00FC5F70" w:rsidRDefault="00FC5F70" w:rsidP="00FC5F70">
      <w:pPr>
        <w:widowControl w:val="0"/>
        <w:autoSpaceDE w:val="0"/>
        <w:ind w:left="1985"/>
        <w:jc w:val="center"/>
      </w:pPr>
    </w:p>
    <w:p w:rsidR="00FC5F70" w:rsidRDefault="00FC5F70" w:rsidP="00FC5F70">
      <w:pPr>
        <w:widowControl w:val="0"/>
        <w:tabs>
          <w:tab w:val="left" w:pos="3294"/>
        </w:tabs>
        <w:autoSpaceDE w:val="0"/>
        <w:ind w:right="-41"/>
        <w:rPr>
          <w:b/>
          <w:bCs/>
        </w:rPr>
      </w:pPr>
    </w:p>
    <w:p w:rsidR="00FC5F70" w:rsidRDefault="00FC5F70" w:rsidP="00FC5F7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C5F70" w:rsidRDefault="00FC5F70" w:rsidP="00FC5F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787943">
        <w:fldChar w:fldCharType="begin"/>
      </w:r>
      <w:r w:rsidR="00FC5F70" w:rsidRPr="00DF64FA">
        <w:instrText xml:space="preserve"> TOC \o "1-3" \h \z \u </w:instrText>
      </w:r>
      <w:r w:rsidRPr="00787943">
        <w:fldChar w:fldCharType="separate"/>
      </w:r>
      <w:hyperlink w:anchor="_Toc490495273" w:history="1">
        <w:r w:rsidR="00CA03C0" w:rsidRPr="001E5A3F">
          <w:rPr>
            <w:rStyle w:val="a4"/>
            <w:noProof/>
          </w:rPr>
          <w:t>ОБЩИЕ ПОЛОЖЕНИЯ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74" w:history="1">
        <w:r w:rsidR="00CA03C0" w:rsidRPr="001E5A3F">
          <w:rPr>
            <w:rStyle w:val="a4"/>
            <w:noProof/>
          </w:rPr>
          <w:t>СОСТАВ НОРМАТИВОВ И ПОРЯДОК ИХ УТВЕРЖДЕНИЯ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75" w:history="1">
        <w:r w:rsidR="00CA03C0" w:rsidRPr="001E5A3F">
          <w:rPr>
            <w:rStyle w:val="a4"/>
            <w:noProof/>
          </w:rPr>
          <w:t>НОРМАТИВНЫЕ ССЫЛКИ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76" w:history="1">
        <w:r w:rsidR="00CA03C0" w:rsidRPr="001E5A3F">
          <w:rPr>
            <w:rStyle w:val="a4"/>
            <w:noProof/>
          </w:rPr>
          <w:t>ТЕРМИНЫ И ОПРЕДЕЛЕНИЯ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77" w:history="1">
        <w:r w:rsidR="00CA03C0" w:rsidRPr="001E5A3F">
          <w:rPr>
            <w:rStyle w:val="a4"/>
            <w:noProof/>
          </w:rPr>
          <w:t>ОСНОВНЫЕ РАСЧЕТНЫЕ ПОКАЗАТЕЛИ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78" w:history="1">
        <w:r w:rsidR="00CA03C0" w:rsidRPr="001E5A3F">
          <w:rPr>
            <w:rStyle w:val="a4"/>
            <w:noProof/>
          </w:rPr>
          <w:t>1 Расчетные показатели, устанавливаемые для объектов местного значения в области жилищного строительства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79" w:history="1">
        <w:r w:rsidR="00CA03C0" w:rsidRPr="001E5A3F">
          <w:rPr>
            <w:rStyle w:val="a4"/>
            <w:noProof/>
          </w:rPr>
          <w:t>2 Расчетные показатели, устанавливаемые для объектов местного значения в области образования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0" w:history="1">
        <w:r w:rsidR="00CA03C0" w:rsidRPr="001E5A3F">
          <w:rPr>
            <w:rStyle w:val="a4"/>
            <w:noProof/>
          </w:rPr>
          <w:t>3* Расчетные показатели, устанавливаемые для объектов местного значения в области здравоохранения (справочные)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1" w:history="1">
        <w:r w:rsidR="00CA03C0" w:rsidRPr="001E5A3F">
          <w:rPr>
            <w:rStyle w:val="a4"/>
            <w:noProof/>
          </w:rPr>
          <w:t>4 Расчетные показатели, устанавливаемые для объектов местного значения в области физической культуры и массового спорта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2" w:history="1">
        <w:r w:rsidR="00CA03C0" w:rsidRPr="001E5A3F">
          <w:rPr>
            <w:rStyle w:val="a4"/>
            <w:noProof/>
          </w:rPr>
          <w:t>5 Расчетные показатели, устанавливаемые для объектов местного значения в области культуры и социального обеспечения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3" w:history="1">
        <w:r w:rsidR="00CA03C0" w:rsidRPr="001E5A3F">
          <w:rPr>
            <w:rStyle w:val="a4"/>
            <w:noProof/>
          </w:rPr>
          <w:t>6 Расчетные показатели, устанавливаемые для объектов местного значения в области рекреации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4" w:history="1">
        <w:r w:rsidR="00CA03C0" w:rsidRPr="001E5A3F">
          <w:rPr>
            <w:rStyle w:val="a4"/>
            <w:noProof/>
          </w:rPr>
          <w:t>7 Расчетные показатели, устанавливаемые для объектов местного значения в области энергетики и инженерной инфраструктуры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5" w:history="1">
        <w:r w:rsidR="00CA03C0" w:rsidRPr="001E5A3F">
          <w:rPr>
            <w:rStyle w:val="a4"/>
            <w:noProof/>
          </w:rPr>
          <w:t>8 Расчетные показатели, устанавливаемые для объектов местного значения в области автомобильных дорог местного значения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6" w:history="1">
        <w:r w:rsidR="00CA03C0" w:rsidRPr="001E5A3F">
          <w:rPr>
            <w:rStyle w:val="a4"/>
            <w:noProof/>
          </w:rPr>
          <w:t>8.1 Расчетные показатели, устанавливаемые для объектов местного значения в области транспорта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7" w:history="1">
        <w:r w:rsidR="00CA03C0" w:rsidRPr="001E5A3F">
          <w:rPr>
            <w:rStyle w:val="a4"/>
            <w:noProof/>
          </w:rPr>
          <w:t>9 Расчетные показатели, устанавливаемые для объектов сельского хозяйства  и объектов местного значения, имеющих промышленное и коммунально-складское назначение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8" w:history="1">
        <w:r w:rsidR="00CA03C0" w:rsidRPr="001E5A3F">
          <w:rPr>
            <w:rStyle w:val="a4"/>
            <w:noProof/>
          </w:rPr>
          <w:t>10*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 (справочные)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89" w:history="1">
        <w:r w:rsidR="00CA03C0" w:rsidRPr="001E5A3F">
          <w:rPr>
            <w:rStyle w:val="a4"/>
            <w:noProof/>
          </w:rPr>
          <w:t>11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90" w:history="1">
        <w:r w:rsidR="00CA03C0" w:rsidRPr="001E5A3F">
          <w:rPr>
            <w:rStyle w:val="a4"/>
            <w:noProof/>
          </w:rPr>
          <w:t>12 Расчетные показатели, устанавливаемые для объектов местного значения в области захоронений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A03C0" w:rsidRDefault="00787943">
      <w:pPr>
        <w:pStyle w:val="1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90495291" w:history="1">
        <w:r w:rsidR="00CA03C0" w:rsidRPr="001E5A3F">
          <w:rPr>
            <w:rStyle w:val="a4"/>
            <w:noProof/>
          </w:rPr>
          <w:t>13 Иные области в связи с решением вопросов местного значения муниципального района</w:t>
        </w:r>
        <w:r w:rsidR="00CA03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03C0">
          <w:rPr>
            <w:noProof/>
            <w:webHidden/>
          </w:rPr>
          <w:instrText xml:space="preserve"> PAGEREF _Toc490495291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03C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C5F70" w:rsidRDefault="00787943" w:rsidP="00FC5F70">
      <w:pPr>
        <w:spacing w:after="120" w:line="276" w:lineRule="auto"/>
      </w:pPr>
      <w:r w:rsidRPr="00DF64FA">
        <w:fldChar w:fldCharType="end"/>
      </w:r>
    </w:p>
    <w:p w:rsidR="005C33CD" w:rsidRDefault="005C33CD">
      <w:pPr>
        <w:spacing w:after="200" w:line="276" w:lineRule="auto"/>
        <w:rPr>
          <w:rFonts w:eastAsiaTheme="majorEastAsia" w:cstheme="majorBidi"/>
          <w:b/>
          <w:bCs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FC5F70" w:rsidRPr="00F43A49" w:rsidRDefault="00FC5F70" w:rsidP="00CD4983">
      <w:pPr>
        <w:pStyle w:val="1"/>
        <w:rPr>
          <w:color w:val="000000"/>
        </w:rPr>
      </w:pPr>
    </w:p>
    <w:p w:rsidR="00FC5F70" w:rsidRPr="00973483" w:rsidRDefault="00FC5F70" w:rsidP="00CD4983">
      <w:pPr>
        <w:pStyle w:val="1"/>
      </w:pPr>
      <w:bookmarkStart w:id="0" w:name="_Toc490495273"/>
      <w:r w:rsidRPr="00973483">
        <w:t>ОБЩИЕ ПОЛОЖЕНИЯ</w:t>
      </w:r>
      <w:bookmarkEnd w:id="0"/>
    </w:p>
    <w:p w:rsidR="00FC5F70" w:rsidRPr="003F7B6A" w:rsidRDefault="00FC5F70" w:rsidP="00FC5F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7B6A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E2AC3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E2AC3">
        <w:rPr>
          <w:rFonts w:ascii="Times New Roman" w:hAnsi="Times New Roman" w:cs="Times New Roman"/>
          <w:sz w:val="24"/>
          <w:szCs w:val="24"/>
        </w:rPr>
        <w:t>р</w:t>
      </w:r>
      <w:r w:rsidR="00876EFE" w:rsidRPr="00876EFE">
        <w:rPr>
          <w:rFonts w:ascii="Times New Roman" w:hAnsi="Times New Roman" w:cs="Times New Roman"/>
          <w:sz w:val="24"/>
          <w:szCs w:val="24"/>
        </w:rPr>
        <w:t>айона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нормативы градостроительного проектирования) разработаны на основании Градостроительного Кодекса Российской Федерации, в соответствии с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законодательством Российской Федерации. 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2. 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нормативы градостроительного проектирования распространяются на территорию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4A04">
        <w:rPr>
          <w:rFonts w:ascii="Times New Roman" w:hAnsi="Times New Roman" w:cs="Times New Roman"/>
          <w:sz w:val="24"/>
          <w:szCs w:val="24"/>
        </w:rPr>
        <w:t>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BE2AC3">
        <w:rPr>
          <w:rFonts w:ascii="Times New Roman" w:hAnsi="Times New Roman" w:cs="Times New Roman"/>
          <w:sz w:val="24"/>
          <w:szCs w:val="24"/>
        </w:rPr>
        <w:t>м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0D4A04">
        <w:rPr>
          <w:rFonts w:ascii="Times New Roman" w:hAnsi="Times New Roman" w:cs="Times New Roman"/>
          <w:sz w:val="24"/>
          <w:szCs w:val="24"/>
        </w:rPr>
        <w:t>р</w:t>
      </w:r>
      <w:r w:rsidR="00876EFE" w:rsidRPr="00876EFE">
        <w:rPr>
          <w:rFonts w:ascii="Times New Roman" w:hAnsi="Times New Roman" w:cs="Times New Roman"/>
          <w:sz w:val="24"/>
          <w:szCs w:val="24"/>
        </w:rPr>
        <w:t>айона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3F7B6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FE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его </w:t>
      </w:r>
      <w:r w:rsidRPr="003F7B6A">
        <w:rPr>
          <w:rFonts w:ascii="Times New Roman" w:hAnsi="Times New Roman" w:cs="Times New Roman"/>
          <w:sz w:val="24"/>
          <w:szCs w:val="24"/>
        </w:rPr>
        <w:t>границ в части разработки</w:t>
      </w:r>
      <w:r w:rsidR="00876EFE">
        <w:rPr>
          <w:rFonts w:ascii="Times New Roman" w:hAnsi="Times New Roman" w:cs="Times New Roman"/>
          <w:sz w:val="24"/>
          <w:szCs w:val="24"/>
        </w:rPr>
        <w:t xml:space="preserve"> схемы территориального планирования,</w:t>
      </w:r>
      <w:r w:rsidRPr="003F7B6A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876EFE">
        <w:rPr>
          <w:rFonts w:ascii="Times New Roman" w:hAnsi="Times New Roman" w:cs="Times New Roman"/>
          <w:sz w:val="24"/>
          <w:szCs w:val="24"/>
        </w:rPr>
        <w:t>ых</w:t>
      </w:r>
      <w:r w:rsidRPr="003F7B6A">
        <w:rPr>
          <w:rFonts w:ascii="Times New Roman" w:hAnsi="Times New Roman" w:cs="Times New Roman"/>
          <w:sz w:val="24"/>
          <w:szCs w:val="24"/>
        </w:rPr>
        <w:t xml:space="preserve"> план</w:t>
      </w:r>
      <w:r w:rsidR="00876EFE">
        <w:rPr>
          <w:rFonts w:ascii="Times New Roman" w:hAnsi="Times New Roman" w:cs="Times New Roman"/>
          <w:sz w:val="24"/>
          <w:szCs w:val="24"/>
        </w:rPr>
        <w:t>ов</w:t>
      </w:r>
      <w:r w:rsidRPr="003F7B6A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876EF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6A">
        <w:rPr>
          <w:rFonts w:ascii="Times New Roman" w:hAnsi="Times New Roman" w:cs="Times New Roman"/>
          <w:sz w:val="24"/>
          <w:szCs w:val="24"/>
        </w:rPr>
        <w:t>поселени</w:t>
      </w:r>
      <w:r w:rsidR="00876EFE">
        <w:rPr>
          <w:rFonts w:ascii="Times New Roman" w:hAnsi="Times New Roman" w:cs="Times New Roman"/>
          <w:sz w:val="24"/>
          <w:szCs w:val="24"/>
        </w:rPr>
        <w:t>й, входящих в состав района</w:t>
      </w:r>
      <w:r w:rsidRPr="003F7B6A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:rsidR="00FC5F70" w:rsidRPr="003F7B6A" w:rsidRDefault="00FC5F70" w:rsidP="00FC5F70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color w:val="000000"/>
          <w:sz w:val="24"/>
          <w:szCs w:val="24"/>
        </w:rPr>
        <w:t xml:space="preserve">3. Настоящие нормативы разработаны для обеспечения </w:t>
      </w:r>
      <w:r w:rsidRPr="003F7B6A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на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FE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3F7B6A">
        <w:rPr>
          <w:rFonts w:ascii="Times New Roman" w:hAnsi="Times New Roman" w:cs="Times New Roman"/>
          <w:sz w:val="24"/>
          <w:szCs w:val="24"/>
        </w:rPr>
        <w:t xml:space="preserve"> с учетом особенностей  застройки, климатических условий, с целью: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обеспечения благоприятных условий жизнедеятельности населения (включая людей с инвалидностью) при реализации решений, содержащихся в документах градостроительного зонирования, планировки территорий,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проектирования,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 (включая людей с инвалидностью) </w:t>
      </w:r>
    </w:p>
    <w:p w:rsidR="00FC5F70" w:rsidRPr="003F7B6A" w:rsidRDefault="00FC5F70" w:rsidP="00FC5F70">
      <w:pPr>
        <w:pStyle w:val="ConsNormal"/>
        <w:numPr>
          <w:ilvl w:val="0"/>
          <w:numId w:val="2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определения  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FC5F70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 xml:space="preserve">4. Местные нормативы градостроительного проектирования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FE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="00876EFE">
        <w:rPr>
          <w:rFonts w:ascii="Times New Roman" w:hAnsi="Times New Roman" w:cs="Times New Roman"/>
          <w:sz w:val="24"/>
          <w:szCs w:val="24"/>
        </w:rPr>
        <w:t xml:space="preserve"> </w:t>
      </w:r>
      <w:r w:rsidRPr="003F7B6A">
        <w:rPr>
          <w:rFonts w:ascii="Times New Roman" w:hAnsi="Times New Roman" w:cs="Times New Roman"/>
          <w:sz w:val="24"/>
          <w:szCs w:val="24"/>
        </w:rPr>
        <w:t>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городского округа и предельные значения расчетных показателей максимально допустимого уровня территориальной доступности таких объектов.</w:t>
      </w:r>
    </w:p>
    <w:p w:rsidR="00FC5F70" w:rsidRPr="003F7B6A" w:rsidRDefault="00FC5F70" w:rsidP="00FC5F7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F70" w:rsidRPr="003F7B6A" w:rsidRDefault="00FC5F70" w:rsidP="00876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6A">
        <w:rPr>
          <w:rFonts w:ascii="Times New Roman" w:hAnsi="Times New Roman" w:cs="Times New Roman"/>
          <w:sz w:val="24"/>
          <w:szCs w:val="24"/>
        </w:rPr>
        <w:t>5. Нормативы градостроительного проектирования включают в себя:</w:t>
      </w:r>
    </w:p>
    <w:p w:rsidR="00FC5F70" w:rsidRPr="003F7B6A" w:rsidRDefault="00FC5F70" w:rsidP="00876EFE">
      <w:pPr>
        <w:numPr>
          <w:ilvl w:val="0"/>
          <w:numId w:val="23"/>
        </w:numPr>
        <w:suppressAutoHyphens/>
        <w:ind w:left="1276" w:right="12" w:hanging="283"/>
        <w:jc w:val="both"/>
      </w:pPr>
      <w:r w:rsidRPr="00A45DB6">
        <w:rPr>
          <w:b/>
        </w:rPr>
        <w:t>Основную часть</w:t>
      </w:r>
      <w:r w:rsidRPr="003F7B6A">
        <w:t xml:space="preserve"> -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FC5F70" w:rsidRDefault="00FC5F70" w:rsidP="00876EFE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3F7B6A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градостроительного проектирования.</w:t>
      </w:r>
    </w:p>
    <w:p w:rsidR="00E907AC" w:rsidRDefault="00FC5F70" w:rsidP="00876EFE">
      <w:pPr>
        <w:pStyle w:val="ConsPlusNormal"/>
        <w:widowControl/>
        <w:numPr>
          <w:ilvl w:val="0"/>
          <w:numId w:val="23"/>
        </w:numPr>
        <w:suppressAutoHyphens/>
        <w:autoSpaceDN/>
        <w:adjustRightInd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5DB6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EF7199" w:rsidRPr="006C275B" w:rsidRDefault="00E907AC" w:rsidP="00E907AC">
      <w:pPr>
        <w:spacing w:after="200" w:line="276" w:lineRule="auto"/>
      </w:pPr>
      <w:r>
        <w:br w:type="page"/>
      </w:r>
    </w:p>
    <w:p w:rsidR="00EF7199" w:rsidRDefault="00EF7199" w:rsidP="00CD4983">
      <w:pPr>
        <w:pStyle w:val="1"/>
      </w:pPr>
      <w:bookmarkStart w:id="1" w:name="_Toc490495274"/>
      <w:r w:rsidRPr="00EF7199">
        <w:lastRenderedPageBreak/>
        <w:t>СОСТАВ</w:t>
      </w:r>
      <w:r w:rsidRPr="003B07B8">
        <w:t xml:space="preserve"> НОРМАТИВОВ И ПОРЯДОК ИХ УТВЕРЖДЕНИЯ</w:t>
      </w:r>
      <w:bookmarkEnd w:id="1"/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1"/>
      <w:r w:rsidRPr="00A158B6"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(социального  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территории),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 w:rsidR="00876EFE">
        <w:rPr>
          <w:rFonts w:ascii="Times New Roman" w:hAnsi="Times New Roman" w:cs="Times New Roman"/>
          <w:sz w:val="24"/>
          <w:szCs w:val="24"/>
        </w:rPr>
        <w:t>района</w:t>
      </w:r>
      <w:r w:rsidRPr="00A158B6">
        <w:rPr>
          <w:rFonts w:ascii="Times New Roman" w:hAnsi="Times New Roman" w:cs="Times New Roman"/>
          <w:sz w:val="24"/>
          <w:szCs w:val="24"/>
        </w:rPr>
        <w:t>.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2. В состав местных нормативов градостроительного проектирования территории </w:t>
      </w:r>
      <w:r w:rsidR="00876EFE">
        <w:rPr>
          <w:rFonts w:ascii="Times New Roman" w:hAnsi="Times New Roman" w:cs="Times New Roman"/>
          <w:sz w:val="24"/>
          <w:szCs w:val="24"/>
        </w:rPr>
        <w:t>МО</w:t>
      </w:r>
      <w:r w:rsidR="00876EFE" w:rsidRPr="0087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FE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876EFE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876EFE" w:rsidRPr="00876EFE">
        <w:rPr>
          <w:rFonts w:ascii="Times New Roman" w:hAnsi="Times New Roman" w:cs="Times New Roman"/>
          <w:sz w:val="24"/>
          <w:szCs w:val="24"/>
        </w:rPr>
        <w:t>»</w:t>
      </w:r>
      <w:r w:rsidRPr="00A158B6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жилищного строительства;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образования;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здравоохранения;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физической культуры и спорта;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рекреации;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сельского хозяйства;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EF7199" w:rsidRPr="00A158B6" w:rsidRDefault="00EF7199" w:rsidP="00EF7199">
      <w:pPr>
        <w:numPr>
          <w:ilvl w:val="0"/>
          <w:numId w:val="24"/>
        </w:numPr>
        <w:suppressAutoHyphens/>
        <w:ind w:right="12"/>
        <w:jc w:val="both"/>
      </w:pPr>
      <w:r w:rsidRPr="00A158B6">
        <w:t>расчетные показатели, устанавливаемые для объектов местного значения в области захоронений;</w:t>
      </w:r>
    </w:p>
    <w:p w:rsidR="00EF7199" w:rsidRPr="00EF7199" w:rsidRDefault="00EF7199" w:rsidP="00EF7199">
      <w:pPr>
        <w:pStyle w:val="ConsNormal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87ABC">
        <w:rPr>
          <w:rFonts w:ascii="Times New Roman" w:hAnsi="Times New Roman"/>
        </w:rPr>
        <w:t xml:space="preserve"> </w:t>
      </w:r>
      <w:r w:rsidRPr="00987ABC">
        <w:rPr>
          <w:rFonts w:ascii="Times New Roman" w:hAnsi="Times New Roman"/>
          <w:sz w:val="24"/>
          <w:szCs w:val="24"/>
        </w:rPr>
        <w:t xml:space="preserve">Область  обеспечения  благоприятных условий жизнедеятельности населения, категории </w:t>
      </w:r>
      <w:proofErr w:type="spellStart"/>
      <w:r w:rsidRPr="00987ABC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987ABC">
        <w:rPr>
          <w:rFonts w:ascii="Times New Roman" w:hAnsi="Times New Roman"/>
          <w:sz w:val="24"/>
          <w:szCs w:val="24"/>
        </w:rPr>
        <w:t>, инвалидов и пожилых людей</w:t>
      </w:r>
    </w:p>
    <w:p w:rsidR="00EF7199" w:rsidRPr="00A158B6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>3. Проект местных</w:t>
      </w:r>
      <w:r w:rsidRPr="00A15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8B6">
        <w:rPr>
          <w:rFonts w:ascii="Times New Roman" w:hAnsi="Times New Roman" w:cs="Times New Roman"/>
          <w:sz w:val="24"/>
          <w:szCs w:val="24"/>
        </w:rPr>
        <w:t xml:space="preserve">нормативов  градостроительного проектирования утверждается решением Совета </w:t>
      </w:r>
      <w:r w:rsidR="007937B9">
        <w:rPr>
          <w:rFonts w:ascii="Times New Roman" w:hAnsi="Times New Roman" w:cs="Times New Roman"/>
          <w:sz w:val="24"/>
          <w:szCs w:val="24"/>
        </w:rPr>
        <w:t>МО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B9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7937B9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7937B9" w:rsidRPr="00876EFE">
        <w:rPr>
          <w:rFonts w:ascii="Times New Roman" w:hAnsi="Times New Roman" w:cs="Times New Roman"/>
          <w:sz w:val="24"/>
          <w:szCs w:val="24"/>
        </w:rPr>
        <w:t>»</w:t>
      </w:r>
      <w:r w:rsidR="007937B9">
        <w:rPr>
          <w:rFonts w:ascii="Times New Roman" w:hAnsi="Times New Roman" w:cs="Times New Roman"/>
          <w:sz w:val="24"/>
          <w:szCs w:val="24"/>
        </w:rPr>
        <w:t>.</w:t>
      </w:r>
    </w:p>
    <w:p w:rsidR="00DF07E3" w:rsidRPr="006C275B" w:rsidRDefault="00EF7199" w:rsidP="00EF7199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58B6">
        <w:rPr>
          <w:rFonts w:ascii="Times New Roman" w:hAnsi="Times New Roman" w:cs="Times New Roman"/>
          <w:sz w:val="24"/>
          <w:szCs w:val="24"/>
        </w:rPr>
        <w:t xml:space="preserve">4. 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 </w:t>
      </w:r>
      <w:proofErr w:type="spellStart"/>
      <w:r w:rsidRPr="00A158B6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A158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937B9">
        <w:rPr>
          <w:rFonts w:ascii="Times New Roman" w:hAnsi="Times New Roman" w:cs="Times New Roman"/>
          <w:sz w:val="24"/>
          <w:szCs w:val="24"/>
        </w:rPr>
        <w:t>МО</w:t>
      </w:r>
      <w:r w:rsidR="007937B9" w:rsidRPr="0087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7B9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7937B9" w:rsidRPr="00876EFE">
        <w:rPr>
          <w:rFonts w:ascii="Times New Roman" w:hAnsi="Times New Roman" w:cs="Times New Roman"/>
          <w:sz w:val="24"/>
          <w:szCs w:val="24"/>
        </w:rPr>
        <w:t xml:space="preserve"> «</w:t>
      </w:r>
      <w:r w:rsidR="00AD24AC">
        <w:rPr>
          <w:rFonts w:ascii="Times New Roman" w:hAnsi="Times New Roman" w:cs="Times New Roman"/>
          <w:sz w:val="24"/>
          <w:szCs w:val="24"/>
        </w:rPr>
        <w:t>Сосногорск</w:t>
      </w:r>
      <w:r w:rsidR="007937B9" w:rsidRPr="00876EFE">
        <w:rPr>
          <w:rFonts w:ascii="Times New Roman" w:hAnsi="Times New Roman" w:cs="Times New Roman"/>
          <w:sz w:val="24"/>
          <w:szCs w:val="24"/>
        </w:rPr>
        <w:t>»</w:t>
      </w:r>
      <w:r w:rsidRPr="00A158B6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7E3" w:rsidRDefault="00DF07E3" w:rsidP="00CD4983">
      <w:pPr>
        <w:pStyle w:val="1"/>
      </w:pPr>
      <w:bookmarkStart w:id="3" w:name="_Toc290536927"/>
      <w:bookmarkStart w:id="4" w:name="_Toc490495275"/>
      <w:r>
        <w:t>НОРМАТИВНЫЕ ССЫЛКИ</w:t>
      </w:r>
      <w:bookmarkEnd w:id="3"/>
      <w:bookmarkEnd w:id="4"/>
    </w:p>
    <w:p w:rsidR="00DF07E3" w:rsidRPr="002520C0" w:rsidRDefault="00DF07E3" w:rsidP="004F46A1">
      <w:pPr>
        <w:ind w:firstLine="709"/>
        <w:jc w:val="both"/>
      </w:pPr>
      <w:r w:rsidRPr="002520C0">
        <w:t>В настоящ</w:t>
      </w:r>
      <w:r w:rsidR="004F46A1" w:rsidRPr="002520C0">
        <w:t>их</w:t>
      </w:r>
      <w:r w:rsidRPr="002520C0">
        <w:t xml:space="preserve"> </w:t>
      </w:r>
      <w:r w:rsidR="004F46A1" w:rsidRPr="002520C0">
        <w:t>местных</w:t>
      </w:r>
      <w:r w:rsidR="004F46A1" w:rsidRPr="002520C0">
        <w:rPr>
          <w:color w:val="FF0000"/>
        </w:rPr>
        <w:t xml:space="preserve"> </w:t>
      </w:r>
      <w:r w:rsidR="004F46A1" w:rsidRPr="002520C0">
        <w:t xml:space="preserve">нормативах  градостроительного проектирования </w:t>
      </w:r>
      <w:r w:rsidRPr="002520C0">
        <w:t xml:space="preserve">использованы ссылки на нормативные, правовые, нормативно-технические документы и стандарты </w:t>
      </w:r>
      <w:r w:rsidRPr="002520C0">
        <w:lastRenderedPageBreak/>
        <w:t xml:space="preserve">Российской Федерации, которые включены в перечень законодательных и нормативных документов, приведенный в справочном приложении </w:t>
      </w:r>
      <w:hyperlink r:id="rId7" w:anchor="прА" w:tooltip="Приложение А" w:history="1">
        <w:r w:rsidR="004F46A1" w:rsidRPr="002520C0">
          <w:rPr>
            <w:rStyle w:val="a4"/>
          </w:rPr>
          <w:t>А</w:t>
        </w:r>
      </w:hyperlink>
      <w:r w:rsidRPr="002520C0">
        <w:t>.</w:t>
      </w:r>
    </w:p>
    <w:p w:rsidR="00EF7199" w:rsidRPr="002520C0" w:rsidRDefault="00DF07E3" w:rsidP="006C275B">
      <w:pPr>
        <w:ind w:firstLine="709"/>
        <w:jc w:val="both"/>
      </w:pPr>
      <w:r w:rsidRPr="002520C0">
        <w:rPr>
          <w:b/>
          <w:bCs/>
        </w:rPr>
        <w:t>Примечание</w:t>
      </w:r>
      <w:r w:rsidRPr="002520C0">
        <w:t xml:space="preserve">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EF7199" w:rsidRPr="00EF7199" w:rsidRDefault="00EF7199" w:rsidP="00CD4983">
      <w:pPr>
        <w:pStyle w:val="1"/>
      </w:pPr>
      <w:bookmarkStart w:id="5" w:name="_Toc429053747"/>
      <w:bookmarkStart w:id="6" w:name="_Toc490495276"/>
      <w:bookmarkEnd w:id="2"/>
      <w:r w:rsidRPr="00EF7199">
        <w:t>ТЕРМИНЫ И ОПРЕДЕЛЕНИЯ</w:t>
      </w:r>
      <w:bookmarkEnd w:id="5"/>
      <w:bookmarkEnd w:id="6"/>
    </w:p>
    <w:p w:rsidR="006C275B" w:rsidRDefault="00EF7199" w:rsidP="00EF7199">
      <w:pPr>
        <w:ind w:firstLine="709"/>
        <w:jc w:val="both"/>
      </w:pPr>
      <w:r w:rsidRPr="00B926A4">
        <w:t>В настоящих нормативах применены следующие термины:</w:t>
      </w:r>
      <w:r>
        <w:t xml:space="preserve"> приложение </w:t>
      </w:r>
      <w:r w:rsidR="004F46A1">
        <w:t>Б.</w:t>
      </w:r>
    </w:p>
    <w:p w:rsidR="00AD24AC" w:rsidRDefault="00AD24AC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bookmarkStart w:id="7" w:name="_Toc490495277"/>
      <w:r>
        <w:br w:type="page"/>
      </w:r>
    </w:p>
    <w:p w:rsidR="00EF7199" w:rsidRPr="00EF7199" w:rsidRDefault="00EF7199" w:rsidP="00CD4983">
      <w:pPr>
        <w:pStyle w:val="1"/>
      </w:pPr>
      <w:r w:rsidRPr="00B50506">
        <w:lastRenderedPageBreak/>
        <w:t>ОСНОВНЫЕ РАСЧЕТНЫЕ ПОКАЗАТЕЛИ</w:t>
      </w:r>
      <w:bookmarkEnd w:id="7"/>
    </w:p>
    <w:p w:rsidR="00C141B9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7937B9">
        <w:t>МО</w:t>
      </w:r>
      <w:r w:rsidR="007937B9" w:rsidRPr="00876EFE">
        <w:t xml:space="preserve"> </w:t>
      </w:r>
      <w:proofErr w:type="spellStart"/>
      <w:r w:rsidR="007937B9">
        <w:t>МР</w:t>
      </w:r>
      <w:proofErr w:type="spellEnd"/>
      <w:r w:rsidR="007937B9" w:rsidRPr="00876EFE">
        <w:t xml:space="preserve"> «</w:t>
      </w:r>
      <w:r w:rsidR="00AD24AC">
        <w:t>Сосногорск</w:t>
      </w:r>
      <w:r w:rsidR="007937B9" w:rsidRPr="00876EFE">
        <w:t>»</w:t>
      </w:r>
      <w:r w:rsidR="00EF7199">
        <w:rPr>
          <w:bCs/>
          <w:color w:val="000000"/>
        </w:rPr>
        <w:t xml:space="preserve"> Республики Коми</w:t>
      </w:r>
      <w:r w:rsidRPr="00F43A49">
        <w:rPr>
          <w:bCs/>
          <w:color w:val="000000"/>
        </w:rPr>
        <w:t xml:space="preserve">.   </w:t>
      </w:r>
    </w:p>
    <w:p w:rsidR="00C141B9" w:rsidRDefault="00C141B9" w:rsidP="00C141B9">
      <w:pPr>
        <w:ind w:firstLine="567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Расчетные показатели в области здравоохранения</w:t>
      </w:r>
      <w:r w:rsidR="002A2228">
        <w:rPr>
          <w:bCs/>
          <w:color w:val="000000"/>
        </w:rPr>
        <w:t xml:space="preserve">, </w:t>
      </w:r>
      <w:r w:rsidR="002A2228" w:rsidRPr="00A158B6">
        <w:t>в области предупреждения чрезвычайных ситуаций, стихийных бедствий, эпиде</w:t>
      </w:r>
      <w:r w:rsidR="002A2228">
        <w:t>мий и ликвидации их последствий</w:t>
      </w:r>
      <w:r>
        <w:rPr>
          <w:bCs/>
          <w:color w:val="000000"/>
        </w:rPr>
        <w:t xml:space="preserve"> устанавливаются для объектов регионального значения. Пункт</w:t>
      </w:r>
      <w:r w:rsidR="002A2228">
        <w:rPr>
          <w:bCs/>
          <w:color w:val="000000"/>
        </w:rPr>
        <w:t>ы</w:t>
      </w:r>
      <w:r>
        <w:rPr>
          <w:bCs/>
          <w:color w:val="000000"/>
        </w:rPr>
        <w:t xml:space="preserve"> 3*</w:t>
      </w:r>
      <w:r w:rsidR="002A2228">
        <w:rPr>
          <w:bCs/>
          <w:color w:val="000000"/>
        </w:rPr>
        <w:t>, 10*</w:t>
      </w:r>
      <w:r>
        <w:rPr>
          <w:bCs/>
          <w:color w:val="000000"/>
        </w:rPr>
        <w:t xml:space="preserve"> име</w:t>
      </w:r>
      <w:r w:rsidR="002A2228">
        <w:rPr>
          <w:bCs/>
          <w:color w:val="000000"/>
        </w:rPr>
        <w:t>ю</w:t>
      </w:r>
      <w:r>
        <w:rPr>
          <w:bCs/>
          <w:color w:val="000000"/>
        </w:rPr>
        <w:t xml:space="preserve">т ознакомительный характер. </w:t>
      </w:r>
    </w:p>
    <w:p w:rsidR="00B54231" w:rsidRDefault="00B54231" w:rsidP="00B54231">
      <w:pPr>
        <w:ind w:firstLine="567"/>
        <w:contextualSpacing/>
        <w:jc w:val="both"/>
        <w:rPr>
          <w:bCs/>
          <w:color w:val="000000"/>
        </w:rPr>
      </w:pPr>
      <w:r w:rsidRPr="00F43A49">
        <w:rPr>
          <w:bCs/>
          <w:color w:val="000000"/>
        </w:rPr>
        <w:t xml:space="preserve"> </w:t>
      </w:r>
    </w:p>
    <w:p w:rsidR="00EF7199" w:rsidRDefault="00EF7199" w:rsidP="00CD4983">
      <w:pPr>
        <w:pStyle w:val="1"/>
      </w:pPr>
      <w:bookmarkStart w:id="8" w:name="_Toc490495278"/>
      <w:r>
        <w:t xml:space="preserve">1 </w:t>
      </w:r>
      <w:r w:rsidRPr="00A158B6">
        <w:t xml:space="preserve">Расчетные показатели, устанавливаемые для объектов местного значения в </w:t>
      </w:r>
      <w:r>
        <w:t>области жилищного строительства</w:t>
      </w:r>
      <w:bookmarkEnd w:id="8"/>
    </w:p>
    <w:p w:rsidR="002B1F15" w:rsidRPr="002B1F15" w:rsidRDefault="002B1F15" w:rsidP="002B1F15"/>
    <w:p w:rsidR="00724D52" w:rsidRPr="00973483" w:rsidRDefault="00724D52" w:rsidP="00724D52">
      <w:r>
        <w:rPr>
          <w:b/>
        </w:rPr>
        <w:t xml:space="preserve">1.1 </w:t>
      </w:r>
      <w:r w:rsidRPr="00987ABC">
        <w:rPr>
          <w:b/>
        </w:rPr>
        <w:t>Показатели минимального уровня жилищной обеспеченности (метров квадратных на 1 человека)</w:t>
      </w:r>
    </w:p>
    <w:p w:rsidR="00724D52" w:rsidRPr="007B2D84" w:rsidRDefault="00724D52" w:rsidP="00724D52">
      <w:pPr>
        <w:ind w:firstLine="709"/>
        <w:jc w:val="both"/>
      </w:pPr>
      <w:r w:rsidRPr="007B2D84">
        <w:t>Показатели жилищной обеспеченности принимаются в соответствии с таблицей 1.</w:t>
      </w:r>
    </w:p>
    <w:p w:rsidR="00724D52" w:rsidRPr="007B2D84" w:rsidRDefault="00724D52" w:rsidP="00724D52">
      <w:pPr>
        <w:ind w:firstLine="709"/>
        <w:jc w:val="both"/>
      </w:pPr>
    </w:p>
    <w:p w:rsidR="00724D52" w:rsidRPr="007B2D84" w:rsidRDefault="00724D52" w:rsidP="00724D52">
      <w:pPr>
        <w:ind w:firstLine="709"/>
        <w:jc w:val="right"/>
      </w:pPr>
      <w:r w:rsidRPr="007B2D84">
        <w:t>Таблица 1</w:t>
      </w:r>
    </w:p>
    <w:tbl>
      <w:tblPr>
        <w:tblW w:w="45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1452"/>
        <w:gridCol w:w="1418"/>
        <w:gridCol w:w="1450"/>
      </w:tblGrid>
      <w:tr w:rsidR="00724D52" w:rsidRPr="000D4A04" w:rsidTr="00724D52">
        <w:trPr>
          <w:jc w:val="center"/>
        </w:trPr>
        <w:tc>
          <w:tcPr>
            <w:tcW w:w="2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ind w:left="-86" w:right="115"/>
            </w:pPr>
            <w:r w:rsidRPr="000D4A04">
              <w:t>Наименование показателя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674DF3">
            <w:pPr>
              <w:spacing w:line="100" w:lineRule="atLeast"/>
              <w:ind w:left="-86" w:right="-38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201</w:t>
            </w:r>
            <w:r w:rsidR="00674DF3">
              <w:rPr>
                <w:color w:val="000000"/>
              </w:rPr>
              <w:t>7</w:t>
            </w:r>
            <w:r w:rsidRPr="000D4A04">
              <w:rPr>
                <w:color w:val="000000"/>
              </w:rPr>
              <w:t xml:space="preserve">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2020 год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D52" w:rsidRPr="000D4A04" w:rsidRDefault="00724D52" w:rsidP="00724D52">
            <w:pPr>
              <w:spacing w:line="100" w:lineRule="atLeast"/>
              <w:ind w:left="-86"/>
              <w:jc w:val="center"/>
              <w:rPr>
                <w:color w:val="000000"/>
              </w:rPr>
            </w:pPr>
            <w:r w:rsidRPr="000D4A04">
              <w:rPr>
                <w:color w:val="000000"/>
              </w:rPr>
              <w:t>2030 год</w:t>
            </w:r>
          </w:p>
        </w:tc>
      </w:tr>
      <w:tr w:rsidR="00724D52" w:rsidRPr="007B2D84" w:rsidTr="00724D52">
        <w:trPr>
          <w:jc w:val="center"/>
        </w:trPr>
        <w:tc>
          <w:tcPr>
            <w:tcW w:w="2673" w:type="pct"/>
            <w:vAlign w:val="center"/>
          </w:tcPr>
          <w:p w:rsidR="00724D52" w:rsidRPr="00DC37BD" w:rsidRDefault="00724D52" w:rsidP="00724D52">
            <w:pPr>
              <w:ind w:left="-86" w:right="115"/>
              <w:jc w:val="both"/>
            </w:pPr>
            <w:r w:rsidRPr="00DC37BD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82" w:type="pct"/>
            <w:vAlign w:val="center"/>
          </w:tcPr>
          <w:p w:rsidR="00724D52" w:rsidRPr="00AD24AC" w:rsidRDefault="00724D52" w:rsidP="00724D52">
            <w:pPr>
              <w:ind w:left="-86" w:right="-38"/>
              <w:jc w:val="center"/>
              <w:rPr>
                <w:color w:val="000000"/>
                <w:highlight w:val="yellow"/>
              </w:rPr>
            </w:pPr>
          </w:p>
          <w:p w:rsidR="00724D52" w:rsidRPr="00AD24AC" w:rsidRDefault="000D4A04" w:rsidP="00724D52">
            <w:pPr>
              <w:ind w:left="-86" w:right="-38"/>
              <w:jc w:val="center"/>
              <w:rPr>
                <w:color w:val="000000"/>
                <w:highlight w:val="yellow"/>
              </w:rPr>
            </w:pPr>
            <w:r w:rsidRPr="00AD24AC">
              <w:rPr>
                <w:color w:val="000000"/>
                <w:highlight w:val="yellow"/>
              </w:rPr>
              <w:t>32,5</w:t>
            </w:r>
          </w:p>
        </w:tc>
        <w:tc>
          <w:tcPr>
            <w:tcW w:w="764" w:type="pct"/>
            <w:vAlign w:val="center"/>
          </w:tcPr>
          <w:p w:rsidR="00724D52" w:rsidRPr="00AD24AC" w:rsidRDefault="00724D52" w:rsidP="00724D52">
            <w:pPr>
              <w:ind w:left="-86"/>
              <w:jc w:val="center"/>
              <w:rPr>
                <w:color w:val="000000"/>
                <w:highlight w:val="yellow"/>
              </w:rPr>
            </w:pPr>
          </w:p>
          <w:p w:rsidR="00724D52" w:rsidRPr="00AD24AC" w:rsidRDefault="000D4A04" w:rsidP="00724D52">
            <w:pPr>
              <w:ind w:left="-86"/>
              <w:jc w:val="center"/>
              <w:rPr>
                <w:color w:val="000000"/>
                <w:highlight w:val="yellow"/>
              </w:rPr>
            </w:pPr>
            <w:r w:rsidRPr="00AD24AC">
              <w:rPr>
                <w:color w:val="000000"/>
                <w:highlight w:val="yellow"/>
              </w:rPr>
              <w:t>32,8</w:t>
            </w:r>
          </w:p>
        </w:tc>
        <w:tc>
          <w:tcPr>
            <w:tcW w:w="781" w:type="pct"/>
            <w:vAlign w:val="center"/>
          </w:tcPr>
          <w:p w:rsidR="00724D52" w:rsidRPr="00AD24AC" w:rsidRDefault="00724D52" w:rsidP="00724D52">
            <w:pPr>
              <w:ind w:left="-86"/>
              <w:jc w:val="center"/>
              <w:rPr>
                <w:color w:val="000000"/>
                <w:highlight w:val="yellow"/>
              </w:rPr>
            </w:pPr>
          </w:p>
          <w:p w:rsidR="00724D52" w:rsidRPr="00AD24AC" w:rsidRDefault="000D4A04" w:rsidP="00724D52">
            <w:pPr>
              <w:ind w:left="-86"/>
              <w:jc w:val="center"/>
              <w:rPr>
                <w:color w:val="000000"/>
                <w:highlight w:val="yellow"/>
              </w:rPr>
            </w:pPr>
            <w:r w:rsidRPr="00AD24AC">
              <w:rPr>
                <w:color w:val="000000"/>
                <w:highlight w:val="yellow"/>
              </w:rPr>
              <w:t>33</w:t>
            </w:r>
          </w:p>
        </w:tc>
      </w:tr>
    </w:tbl>
    <w:p w:rsidR="00724D52" w:rsidRPr="007B2D84" w:rsidRDefault="00724D52" w:rsidP="00724D52">
      <w:pPr>
        <w:ind w:right="282" w:firstLine="709"/>
        <w:jc w:val="both"/>
      </w:pPr>
    </w:p>
    <w:p w:rsidR="00724D52" w:rsidRPr="007B2D84" w:rsidRDefault="00724D52" w:rsidP="00404122">
      <w:pPr>
        <w:ind w:right="282" w:firstLine="709"/>
        <w:jc w:val="both"/>
        <w:rPr>
          <w:i/>
          <w:iCs/>
        </w:rPr>
      </w:pPr>
      <w:r w:rsidRPr="00724D52">
        <w:rPr>
          <w:b/>
          <w:iCs/>
        </w:rPr>
        <w:t>1.2</w:t>
      </w:r>
      <w:r w:rsidRPr="00987ABC">
        <w:rPr>
          <w:iCs/>
        </w:rPr>
        <w:t xml:space="preserve"> </w:t>
      </w:r>
      <w:r w:rsidRPr="00987ABC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</w:p>
    <w:p w:rsidR="00724D52" w:rsidRPr="007B2D84" w:rsidRDefault="00724D52" w:rsidP="00404122">
      <w:pPr>
        <w:ind w:right="282" w:firstLine="709"/>
        <w:jc w:val="both"/>
        <w:rPr>
          <w:iCs/>
        </w:rPr>
      </w:pPr>
      <w:r w:rsidRPr="007B2D84">
        <w:rPr>
          <w:iCs/>
        </w:rPr>
        <w:t>Не устанавливается.</w:t>
      </w:r>
    </w:p>
    <w:p w:rsidR="00724D52" w:rsidRPr="00724D52" w:rsidRDefault="00724D52" w:rsidP="00404122">
      <w:pPr>
        <w:ind w:right="282" w:firstLine="709"/>
        <w:jc w:val="both"/>
      </w:pPr>
      <w:r w:rsidRPr="00724D52">
        <w:rPr>
          <w:b/>
        </w:rPr>
        <w:t xml:space="preserve">1.3 Максимальная высота  и этажность проектируемых жилых зданий  </w:t>
      </w:r>
      <w:r w:rsidRPr="00724D52">
        <w:t>установить  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B90D42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 xml:space="preserve">1.4  </w:t>
      </w:r>
      <w:r w:rsidRPr="00CE6C23">
        <w:rPr>
          <w:rFonts w:ascii="Times New Roman" w:hAnsi="Times New Roman"/>
          <w:sz w:val="24"/>
          <w:szCs w:val="24"/>
        </w:rPr>
        <w:t>Для предварительного определения размеров жилой зоны населенного пункта допускается принимать укрупненные показатели. Размеры жилой зоны в расчете на 1000 чел. населения для жилищной обеспеченности 20 кв.м/чел. общей площади, га:</w:t>
      </w:r>
    </w:p>
    <w:p w:rsidR="002B1F15" w:rsidRDefault="002B1F15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Default="00B90D42" w:rsidP="00B90D42">
      <w:pPr>
        <w:pStyle w:val="af5"/>
        <w:spacing w:before="0" w:after="0"/>
        <w:jc w:val="right"/>
        <w:rPr>
          <w:szCs w:val="24"/>
        </w:rPr>
      </w:pPr>
      <w:r w:rsidRPr="00CE6C23">
        <w:rPr>
          <w:szCs w:val="24"/>
        </w:rPr>
        <w:t xml:space="preserve">Таблица </w:t>
      </w:r>
      <w:r>
        <w:rPr>
          <w:szCs w:val="24"/>
        </w:rPr>
        <w:t>1а</w:t>
      </w:r>
    </w:p>
    <w:p w:rsidR="002B1F15" w:rsidRPr="002B1F15" w:rsidRDefault="002B1F15" w:rsidP="002B1F1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1F15">
        <w:rPr>
          <w:rFonts w:ascii="Times New Roman" w:hAnsi="Times New Roman"/>
          <w:b/>
          <w:sz w:val="24"/>
          <w:szCs w:val="24"/>
        </w:rPr>
        <w:t>Определение размеров жилой зоны населенного пункта</w:t>
      </w:r>
    </w:p>
    <w:p w:rsidR="002B1F15" w:rsidRPr="00CE6C23" w:rsidRDefault="002B1F15" w:rsidP="00B90D42">
      <w:pPr>
        <w:pStyle w:val="af5"/>
        <w:spacing w:before="0" w:after="0"/>
        <w:jc w:val="righ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3379"/>
        <w:gridCol w:w="3380"/>
      </w:tblGrid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AD24AC" w:rsidRPr="00CE6C23" w:rsidTr="00AD24AC">
        <w:tc>
          <w:tcPr>
            <w:tcW w:w="3378" w:type="dxa"/>
            <w:vMerge w:val="restart"/>
          </w:tcPr>
          <w:p w:rsidR="00AD24AC" w:rsidRPr="00CE6C23" w:rsidRDefault="00AD24AC" w:rsidP="00AD24A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</w:tc>
        <w:tc>
          <w:tcPr>
            <w:tcW w:w="3379" w:type="dxa"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этажей и выше</w:t>
            </w:r>
          </w:p>
        </w:tc>
        <w:tc>
          <w:tcPr>
            <w:tcW w:w="3380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24AC" w:rsidRPr="00CE6C23" w:rsidTr="00AD24AC">
        <w:tc>
          <w:tcPr>
            <w:tcW w:w="3378" w:type="dxa"/>
            <w:vMerge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80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D24AC" w:rsidRPr="00CE6C23" w:rsidTr="00AD24AC">
        <w:tc>
          <w:tcPr>
            <w:tcW w:w="3378" w:type="dxa"/>
            <w:vMerge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D24AC" w:rsidRPr="00CE6C23" w:rsidRDefault="00AD24AC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4 - 5-этажной</w:t>
            </w:r>
          </w:p>
        </w:tc>
        <w:tc>
          <w:tcPr>
            <w:tcW w:w="3380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0D42" w:rsidRPr="00CE6C23" w:rsidTr="00AD24AC">
        <w:tc>
          <w:tcPr>
            <w:tcW w:w="3378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 xml:space="preserve">Усадебной и </w:t>
            </w:r>
            <w:proofErr w:type="spellStart"/>
            <w:r w:rsidRPr="00CE6C23">
              <w:rPr>
                <w:rFonts w:ascii="Times New Roman" w:hAnsi="Times New Roman"/>
                <w:sz w:val="24"/>
                <w:szCs w:val="24"/>
              </w:rPr>
              <w:t>коттеджной</w:t>
            </w:r>
            <w:proofErr w:type="spellEnd"/>
            <w:r w:rsidRPr="00CE6C23"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3379" w:type="dxa"/>
          </w:tcPr>
          <w:p w:rsidR="00B90D42" w:rsidRPr="00CE6C23" w:rsidRDefault="00B90D42" w:rsidP="008103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:rsidR="00B90D42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F15" w:rsidRPr="00CE6C23" w:rsidRDefault="002B1F15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CE6C23">
        <w:rPr>
          <w:rFonts w:ascii="Times New Roman" w:hAnsi="Times New Roman"/>
          <w:b/>
          <w:bCs/>
          <w:sz w:val="24"/>
          <w:szCs w:val="24"/>
        </w:rPr>
        <w:t xml:space="preserve">  </w:t>
      </w:r>
      <w:hyperlink w:anchor="P2676" w:history="1">
        <w:r w:rsidRPr="00C01616">
          <w:rPr>
            <w:rFonts w:ascii="Times New Roman" w:hAnsi="Times New Roman"/>
            <w:sz w:val="24"/>
            <w:szCs w:val="24"/>
          </w:rPr>
          <w:t>Показатели</w:t>
        </w:r>
      </w:hyperlink>
      <w:r w:rsidRPr="00C01616">
        <w:rPr>
          <w:rFonts w:ascii="Times New Roman" w:hAnsi="Times New Roman"/>
          <w:sz w:val="24"/>
          <w:szCs w:val="24"/>
        </w:rPr>
        <w:t xml:space="preserve"> плотн</w:t>
      </w:r>
      <w:r w:rsidRPr="00CE6C23">
        <w:rPr>
          <w:rFonts w:ascii="Times New Roman" w:hAnsi="Times New Roman"/>
          <w:sz w:val="24"/>
          <w:szCs w:val="24"/>
        </w:rPr>
        <w:t>ости для жилой застройки различных типов следует принимать не более приведенных в таблице</w:t>
      </w:r>
      <w:r>
        <w:rPr>
          <w:rFonts w:ascii="Times New Roman" w:hAnsi="Times New Roman"/>
          <w:sz w:val="24"/>
          <w:szCs w:val="24"/>
        </w:rPr>
        <w:t xml:space="preserve"> 1б</w:t>
      </w:r>
      <w:r w:rsidRPr="00CE6C23">
        <w:rPr>
          <w:rFonts w:ascii="Times New Roman" w:hAnsi="Times New Roman"/>
          <w:sz w:val="24"/>
          <w:szCs w:val="24"/>
        </w:rPr>
        <w:t>.</w:t>
      </w:r>
    </w:p>
    <w:p w:rsidR="00B90D42" w:rsidRDefault="00B90D42" w:rsidP="00B90D42">
      <w:pPr>
        <w:pStyle w:val="ConsPlusNormal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1б</w:t>
      </w:r>
    </w:p>
    <w:p w:rsidR="00B90D42" w:rsidRDefault="00B90D42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9" w:name="P2676"/>
      <w:bookmarkEnd w:id="9"/>
      <w:r w:rsidRPr="00C01616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:rsidR="002B1F15" w:rsidRPr="00C01616" w:rsidRDefault="002B1F15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1077"/>
        <w:gridCol w:w="1077"/>
        <w:gridCol w:w="1474"/>
      </w:tblGrid>
      <w:tr w:rsidR="00B90D42" w:rsidRPr="00CE6C23" w:rsidTr="008103FD">
        <w:tc>
          <w:tcPr>
            <w:tcW w:w="5953" w:type="dxa"/>
            <w:vMerge w:val="restart"/>
          </w:tcPr>
          <w:p w:rsidR="00B90D42" w:rsidRPr="00CE6C23" w:rsidRDefault="00B90D42" w:rsidP="008103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2154" w:type="dxa"/>
            <w:gridSpan w:val="2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Плотность застройки, кв.м/га</w:t>
            </w:r>
          </w:p>
        </w:tc>
        <w:tc>
          <w:tcPr>
            <w:tcW w:w="1474" w:type="dxa"/>
            <w:vMerge w:val="restart"/>
          </w:tcPr>
          <w:p w:rsidR="00B90D42" w:rsidRPr="00CE6C23" w:rsidRDefault="00B90D42" w:rsidP="008103FD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90D42" w:rsidRPr="00CE6C23" w:rsidTr="008103FD">
        <w:tc>
          <w:tcPr>
            <w:tcW w:w="5953" w:type="dxa"/>
            <w:vMerge/>
          </w:tcPr>
          <w:p w:rsidR="00B90D42" w:rsidRPr="00CE6C23" w:rsidRDefault="00B90D42" w:rsidP="008103FD"/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1474" w:type="dxa"/>
            <w:vMerge/>
          </w:tcPr>
          <w:p w:rsidR="00B90D42" w:rsidRPr="00CE6C23" w:rsidRDefault="00B90D42" w:rsidP="008103FD"/>
        </w:tc>
      </w:tr>
      <w:tr w:rsidR="00AD24AC" w:rsidRPr="00CE6C23" w:rsidTr="008103FD">
        <w:tc>
          <w:tcPr>
            <w:tcW w:w="5953" w:type="dxa"/>
          </w:tcPr>
          <w:p w:rsidR="00AD24AC" w:rsidRPr="00CE6C23" w:rsidRDefault="00AD24AC" w:rsidP="00AD24AC">
            <w:r>
              <w:t>Многоквартирная многоэтажная жилая застройка (6 и более этажей)</w:t>
            </w:r>
          </w:p>
        </w:tc>
        <w:tc>
          <w:tcPr>
            <w:tcW w:w="1077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077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474" w:type="dxa"/>
          </w:tcPr>
          <w:p w:rsidR="00AD24AC" w:rsidRPr="00CE6C23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 xml:space="preserve">Многоквартирная </w:t>
            </w:r>
            <w:proofErr w:type="spellStart"/>
            <w:r w:rsidRPr="00CE6C23">
              <w:rPr>
                <w:rFonts w:ascii="Times New Roman" w:hAnsi="Times New Roman"/>
                <w:sz w:val="24"/>
                <w:szCs w:val="24"/>
              </w:rPr>
              <w:t>среднеэтажная</w:t>
            </w:r>
            <w:proofErr w:type="spellEnd"/>
            <w:r w:rsidRPr="00CE6C23">
              <w:rPr>
                <w:rFonts w:ascii="Times New Roman" w:hAnsi="Times New Roman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B90D42" w:rsidRPr="00CE6C23" w:rsidTr="008103FD">
        <w:tc>
          <w:tcPr>
            <w:tcW w:w="5953" w:type="dxa"/>
          </w:tcPr>
          <w:p w:rsidR="00B90D42" w:rsidRPr="00CE6C23" w:rsidRDefault="00B90D42" w:rsidP="00AD24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77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74" w:type="dxa"/>
          </w:tcPr>
          <w:p w:rsidR="00B90D42" w:rsidRPr="00CE6C23" w:rsidRDefault="00B90D42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C23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:rsidR="00B90D42" w:rsidRPr="00CE6C23" w:rsidRDefault="00B90D42" w:rsidP="00B90D42">
      <w:pPr>
        <w:pStyle w:val="ConsPlusNormal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Примечания.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IВ. 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В плотности застройки "брутто" квартала учитываются дополнительно необходимые по расчету площади участков организаций и объектов обслуживания населения повседневного уровня.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3. Социальная норма площади жилья принята 20 кв.м общей площади на человека при условии обеспечения каждой семье отдельной квартиры или дома.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5. Показатели в смешанной застройке определяются путем интерполяции.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CE6C2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CE6C23">
        <w:rPr>
          <w:rFonts w:ascii="Times New Roman" w:hAnsi="Times New Roman"/>
          <w:sz w:val="24"/>
          <w:szCs w:val="24"/>
        </w:rPr>
        <w:t xml:space="preserve">Размеры участка для многоквартирной застройки и формирующих его элементов зависят от типа, этажности и периода строительства. </w:t>
      </w:r>
      <w:r w:rsidRPr="0030292F">
        <w:rPr>
          <w:rFonts w:ascii="Times New Roman" w:hAnsi="Times New Roman"/>
          <w:sz w:val="24"/>
          <w:szCs w:val="24"/>
        </w:rPr>
        <w:t xml:space="preserve">Минимальные </w:t>
      </w:r>
      <w:hyperlink w:anchor="P2718" w:history="1">
        <w:r w:rsidRPr="0030292F">
          <w:rPr>
            <w:rFonts w:ascii="Times New Roman" w:hAnsi="Times New Roman"/>
            <w:sz w:val="24"/>
            <w:szCs w:val="24"/>
          </w:rPr>
          <w:t>размеры</w:t>
        </w:r>
      </w:hyperlink>
      <w:r w:rsidRPr="00CE6C23">
        <w:rPr>
          <w:rFonts w:ascii="Times New Roman" w:hAnsi="Times New Roman"/>
          <w:sz w:val="24"/>
          <w:szCs w:val="24"/>
        </w:rPr>
        <w:t xml:space="preserve"> участка для современной средне- и многоэтажной многоквартирной застройки приведены в таблице</w:t>
      </w:r>
      <w:r>
        <w:rPr>
          <w:rFonts w:ascii="Times New Roman" w:hAnsi="Times New Roman"/>
          <w:sz w:val="24"/>
          <w:szCs w:val="24"/>
        </w:rPr>
        <w:t xml:space="preserve"> 1в</w:t>
      </w:r>
      <w:r w:rsidRPr="00CE6C23">
        <w:rPr>
          <w:rFonts w:ascii="Times New Roman" w:hAnsi="Times New Roman"/>
          <w:sz w:val="24"/>
          <w:szCs w:val="24"/>
        </w:rPr>
        <w:t>.</w:t>
      </w:r>
    </w:p>
    <w:p w:rsidR="00B90D42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90D42" w:rsidRPr="00CE6C23" w:rsidRDefault="00B90D42" w:rsidP="00B90D4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E6C23">
        <w:rPr>
          <w:rFonts w:ascii="Times New Roman" w:hAnsi="Times New Roman"/>
          <w:sz w:val="24"/>
          <w:szCs w:val="24"/>
        </w:rPr>
        <w:t xml:space="preserve">аблица </w:t>
      </w:r>
      <w:r>
        <w:rPr>
          <w:rFonts w:ascii="Times New Roman" w:hAnsi="Times New Roman"/>
          <w:sz w:val="24"/>
          <w:szCs w:val="24"/>
        </w:rPr>
        <w:t>1в</w:t>
      </w:r>
    </w:p>
    <w:p w:rsidR="00B90D42" w:rsidRDefault="00B90D42" w:rsidP="00B90D4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0" w:name="P2718"/>
      <w:bookmarkEnd w:id="10"/>
      <w:r w:rsidRPr="00C01616">
        <w:rPr>
          <w:rFonts w:ascii="Times New Roman" w:hAnsi="Times New Roman"/>
          <w:b/>
          <w:sz w:val="24"/>
          <w:szCs w:val="24"/>
        </w:rPr>
        <w:t>Минимальные размеры участка для современной средне- и многоэтажной многоквартирной застройки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693"/>
        <w:gridCol w:w="2693"/>
      </w:tblGrid>
      <w:tr w:rsidR="00AD24AC" w:rsidRPr="00CE6C23" w:rsidTr="00AD24AC">
        <w:trPr>
          <w:trHeight w:val="489"/>
        </w:trPr>
        <w:tc>
          <w:tcPr>
            <w:tcW w:w="4820" w:type="dxa"/>
            <w:vMerge w:val="restart"/>
            <w:vAlign w:val="center"/>
          </w:tcPr>
          <w:p w:rsidR="00AD24AC" w:rsidRPr="004662E9" w:rsidRDefault="00AD24AC" w:rsidP="00AD24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Элементы территории участка</w:t>
            </w:r>
          </w:p>
        </w:tc>
        <w:tc>
          <w:tcPr>
            <w:tcW w:w="5386" w:type="dxa"/>
            <w:gridSpan w:val="2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Удельный показатель, кв.м/чел. при этажности</w:t>
            </w:r>
          </w:p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24AC" w:rsidRPr="00CE6C23" w:rsidTr="00AD24AC">
        <w:trPr>
          <w:trHeight w:val="287"/>
        </w:trPr>
        <w:tc>
          <w:tcPr>
            <w:tcW w:w="4820" w:type="dxa"/>
            <w:vMerge/>
          </w:tcPr>
          <w:p w:rsidR="00AD24AC" w:rsidRPr="004662E9" w:rsidRDefault="00AD24AC" w:rsidP="008103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3 - 5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 выше</w:t>
            </w:r>
          </w:p>
        </w:tc>
      </w:tr>
      <w:tr w:rsidR="00AD24AC" w:rsidRPr="00CE6C23" w:rsidTr="00AD24AC">
        <w:trPr>
          <w:trHeight w:val="270"/>
        </w:trPr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18 - 20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</w:tr>
      <w:tr w:rsidR="00AD24AC" w:rsidRPr="00CE6C23" w:rsidTr="00AD24AC"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Площадь застройки жилых зданий</w:t>
            </w:r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D24AC" w:rsidRPr="00CE6C23" w:rsidTr="00AD24AC">
        <w:tc>
          <w:tcPr>
            <w:tcW w:w="4820" w:type="dxa"/>
          </w:tcPr>
          <w:p w:rsidR="00AD24AC" w:rsidRPr="004662E9" w:rsidRDefault="00AD24AC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 xml:space="preserve">Подъезды к зданию, тротуары </w:t>
            </w:r>
            <w:hyperlink w:anchor="P2741" w:history="1">
              <w:r w:rsidRPr="004662E9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AD24AC" w:rsidRPr="004662E9" w:rsidRDefault="00AD24AC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693" w:type="dxa"/>
          </w:tcPr>
          <w:p w:rsidR="00AD24AC" w:rsidRPr="004662E9" w:rsidRDefault="00292D04" w:rsidP="008103F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92D04" w:rsidRPr="00CE6C23" w:rsidTr="00292D04">
        <w:tc>
          <w:tcPr>
            <w:tcW w:w="4820" w:type="dxa"/>
          </w:tcPr>
          <w:p w:rsidR="00292D04" w:rsidRPr="004662E9" w:rsidRDefault="00292D04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t>Стоянки</w:t>
            </w:r>
          </w:p>
        </w:tc>
        <w:tc>
          <w:tcPr>
            <w:tcW w:w="5386" w:type="dxa"/>
            <w:gridSpan w:val="2"/>
          </w:tcPr>
          <w:p w:rsidR="00292D04" w:rsidRPr="00292D04" w:rsidRDefault="00292D04" w:rsidP="00292D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4">
              <w:rPr>
                <w:rFonts w:ascii="Times New Roman" w:hAnsi="Times New Roman"/>
                <w:sz w:val="24"/>
                <w:szCs w:val="24"/>
              </w:rPr>
              <w:t xml:space="preserve">По пункту 8.3.14 </w:t>
            </w:r>
            <w:proofErr w:type="spellStart"/>
            <w:r w:rsidRPr="00292D04">
              <w:rPr>
                <w:rFonts w:ascii="Times New Roman" w:hAnsi="Times New Roman"/>
                <w:sz w:val="24"/>
                <w:szCs w:val="24"/>
              </w:rPr>
              <w:t>РНГП</w:t>
            </w:r>
            <w:proofErr w:type="spellEnd"/>
            <w:r w:rsidRPr="0029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D04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</w:p>
        </w:tc>
      </w:tr>
      <w:tr w:rsidR="00292D04" w:rsidRPr="00CE6C23" w:rsidTr="00292D04">
        <w:tc>
          <w:tcPr>
            <w:tcW w:w="4820" w:type="dxa"/>
          </w:tcPr>
          <w:p w:rsidR="00292D04" w:rsidRPr="004662E9" w:rsidRDefault="00292D04" w:rsidP="008103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2E9">
              <w:rPr>
                <w:rFonts w:ascii="Times New Roman" w:hAnsi="Times New Roman"/>
                <w:sz w:val="24"/>
                <w:szCs w:val="24"/>
              </w:rPr>
              <w:lastRenderedPageBreak/>
              <w:t>Озелененные территории</w:t>
            </w:r>
          </w:p>
        </w:tc>
        <w:tc>
          <w:tcPr>
            <w:tcW w:w="5386" w:type="dxa"/>
            <w:gridSpan w:val="2"/>
          </w:tcPr>
          <w:p w:rsidR="00292D04" w:rsidRPr="00292D04" w:rsidRDefault="00292D04" w:rsidP="00292D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D04">
              <w:rPr>
                <w:rFonts w:ascii="Times New Roman" w:hAnsi="Times New Roman"/>
                <w:sz w:val="24"/>
                <w:szCs w:val="24"/>
              </w:rPr>
              <w:t xml:space="preserve">По пункту 8.3.17 </w:t>
            </w:r>
            <w:proofErr w:type="spellStart"/>
            <w:r w:rsidRPr="00292D04">
              <w:rPr>
                <w:rFonts w:ascii="Times New Roman" w:hAnsi="Times New Roman"/>
                <w:sz w:val="24"/>
                <w:szCs w:val="24"/>
              </w:rPr>
              <w:t>РНГП</w:t>
            </w:r>
            <w:proofErr w:type="spellEnd"/>
            <w:r w:rsidRPr="00292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2D04">
              <w:rPr>
                <w:rFonts w:ascii="Times New Roman" w:hAnsi="Times New Roman"/>
                <w:sz w:val="24"/>
                <w:szCs w:val="24"/>
              </w:rPr>
              <w:t>РК</w:t>
            </w:r>
            <w:proofErr w:type="spellEnd"/>
          </w:p>
        </w:tc>
      </w:tr>
    </w:tbl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2741"/>
      <w:bookmarkEnd w:id="11"/>
      <w:r w:rsidRPr="00CE6C23">
        <w:rPr>
          <w:rFonts w:ascii="Times New Roman" w:hAnsi="Times New Roman"/>
          <w:sz w:val="24"/>
          <w:szCs w:val="24"/>
        </w:rPr>
        <w:t>&lt;*&gt; в том числе площадки для хозяйственных целей и объектов инженерного оборудования - 0,3 кв.м/чел.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Примечания.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1. Показатели таблицы приведены для жилищной обеспеченности 20 кв.м/чел. Пересчет для другой жилищной обеспеченности производить по формуле: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4"/>
          <w:sz w:val="24"/>
          <w:szCs w:val="24"/>
        </w:rPr>
        <w:drawing>
          <wp:inline distT="0" distB="0" distL="0" distR="0">
            <wp:extent cx="1265555" cy="425450"/>
            <wp:effectExtent l="0" t="0" r="0" b="0"/>
            <wp:docPr id="2" name="Рисунок 1" descr="base_23648_117960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8_117960_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254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6C23">
        <w:rPr>
          <w:rFonts w:ascii="Times New Roman" w:hAnsi="Times New Roman"/>
          <w:sz w:val="24"/>
          <w:szCs w:val="24"/>
        </w:rPr>
        <w:t>Рн</w:t>
      </w:r>
      <w:proofErr w:type="spellEnd"/>
      <w:r w:rsidRPr="00CE6C23">
        <w:rPr>
          <w:rFonts w:ascii="Times New Roman" w:hAnsi="Times New Roman"/>
          <w:sz w:val="24"/>
          <w:szCs w:val="24"/>
        </w:rPr>
        <w:t xml:space="preserve"> - удельный показатель новой жилищной обеспеченности, кв.м территории на чел.;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Н - новая жилищная обеспеченность, кв.м общей площади жилья/чел.;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Р</w:t>
      </w:r>
      <w:r w:rsidRPr="00CE6C23">
        <w:rPr>
          <w:rFonts w:ascii="Times New Roman" w:hAnsi="Times New Roman"/>
          <w:sz w:val="24"/>
          <w:szCs w:val="24"/>
          <w:vertAlign w:val="subscript"/>
        </w:rPr>
        <w:t>20</w:t>
      </w:r>
      <w:r w:rsidRPr="00CE6C23">
        <w:rPr>
          <w:rFonts w:ascii="Times New Roman" w:hAnsi="Times New Roman"/>
          <w:sz w:val="24"/>
          <w:szCs w:val="24"/>
        </w:rPr>
        <w:t xml:space="preserve"> - удельный показатель при жилищной обеспеченности 20 кв.м/чел.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2. Допускается перераспределение показателей стоянок и озеленения между участком и ММТ в целом. В этом случае площадь участка соответственно уменьшается (увеличивается).</w:t>
      </w:r>
    </w:p>
    <w:p w:rsidR="00B90D42" w:rsidRPr="00CE6C23" w:rsidRDefault="00B90D42" w:rsidP="00B90D4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E6C23">
        <w:rPr>
          <w:rFonts w:ascii="Times New Roman" w:hAnsi="Times New Roman"/>
          <w:sz w:val="24"/>
          <w:szCs w:val="24"/>
        </w:rPr>
        <w:t>3. Допускается устройство общих площадок для контейнеров, обслуживающих смежные участки, по согласованию с их владельцами.</w:t>
      </w:r>
    </w:p>
    <w:p w:rsidR="00B90D42" w:rsidRPr="00724D52" w:rsidRDefault="00B90D42" w:rsidP="00B90D42">
      <w:pPr>
        <w:ind w:right="282" w:firstLine="709"/>
        <w:jc w:val="both"/>
      </w:pPr>
    </w:p>
    <w:p w:rsidR="00B90D42" w:rsidRPr="00724D52" w:rsidRDefault="00B90D42" w:rsidP="00B90D42">
      <w:pPr>
        <w:ind w:right="282" w:firstLine="709"/>
        <w:jc w:val="both"/>
        <w:rPr>
          <w:sz w:val="22"/>
          <w:szCs w:val="22"/>
        </w:rPr>
      </w:pPr>
      <w:r w:rsidRPr="00404122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7</w:t>
      </w:r>
      <w:r w:rsidRPr="00404122">
        <w:rPr>
          <w:b/>
          <w:bCs/>
          <w:sz w:val="22"/>
          <w:szCs w:val="22"/>
        </w:rPr>
        <w:t xml:space="preserve">  </w:t>
      </w:r>
      <w:r w:rsidRPr="00404122">
        <w:rPr>
          <w:b/>
          <w:sz w:val="22"/>
          <w:szCs w:val="22"/>
        </w:rPr>
        <w:t>Удельные размеры площадок различного функционального назначения</w:t>
      </w:r>
      <w:r w:rsidRPr="00724D52">
        <w:rPr>
          <w:sz w:val="22"/>
          <w:szCs w:val="22"/>
        </w:rPr>
        <w:t>, размещаемых в кварталах многоквартирной застройки, следует принимать по таблице</w:t>
      </w:r>
      <w:r>
        <w:rPr>
          <w:sz w:val="22"/>
          <w:szCs w:val="22"/>
        </w:rPr>
        <w:t xml:space="preserve"> 1г.</w:t>
      </w:r>
    </w:p>
    <w:p w:rsidR="00B90D42" w:rsidRPr="00724D52" w:rsidRDefault="00B90D42" w:rsidP="00B90D42">
      <w:pPr>
        <w:ind w:firstLine="720"/>
        <w:jc w:val="right"/>
        <w:rPr>
          <w:sz w:val="22"/>
          <w:szCs w:val="22"/>
        </w:rPr>
      </w:pPr>
      <w:r w:rsidRPr="00724D52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1г</w:t>
      </w:r>
    </w:p>
    <w:tbl>
      <w:tblPr>
        <w:tblW w:w="97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793"/>
        <w:gridCol w:w="1340"/>
        <w:gridCol w:w="1134"/>
        <w:gridCol w:w="1985"/>
        <w:gridCol w:w="1474"/>
      </w:tblGrid>
      <w:tr w:rsidR="00B90D42" w:rsidRPr="00724D52" w:rsidTr="002B1F15">
        <w:trPr>
          <w:trHeight w:val="653"/>
          <w:tblHeader/>
          <w:jc w:val="center"/>
        </w:trPr>
        <w:tc>
          <w:tcPr>
            <w:tcW w:w="3793" w:type="dxa"/>
            <w:vMerge w:val="restart"/>
            <w:vAlign w:val="center"/>
          </w:tcPr>
          <w:p w:rsidR="00B90D42" w:rsidRPr="00724D52" w:rsidRDefault="00B90D42" w:rsidP="008103FD">
            <w:pPr>
              <w:jc w:val="center"/>
            </w:pPr>
            <w:r w:rsidRPr="00724D52">
              <w:t>Площадки</w:t>
            </w:r>
          </w:p>
        </w:tc>
        <w:tc>
          <w:tcPr>
            <w:tcW w:w="2474" w:type="dxa"/>
            <w:gridSpan w:val="2"/>
            <w:vAlign w:val="center"/>
          </w:tcPr>
          <w:p w:rsidR="00B90D42" w:rsidRPr="00724D52" w:rsidRDefault="00B90D42" w:rsidP="008103FD">
            <w:pPr>
              <w:jc w:val="center"/>
            </w:pPr>
            <w:r w:rsidRPr="00724D52">
              <w:t>Удельный размер</w:t>
            </w:r>
          </w:p>
          <w:p w:rsidR="00B90D42" w:rsidRPr="00724D52" w:rsidRDefault="00B90D42" w:rsidP="008103FD">
            <w:pPr>
              <w:jc w:val="center"/>
            </w:pPr>
            <w:r w:rsidRPr="00724D52">
              <w:t>территории, м</w:t>
            </w:r>
            <w:r w:rsidRPr="00724D52">
              <w:rPr>
                <w:vertAlign w:val="superscript"/>
              </w:rPr>
              <w:t>2</w:t>
            </w:r>
            <w:r w:rsidRPr="00724D52">
              <w:t>/чел.</w:t>
            </w:r>
          </w:p>
          <w:p w:rsidR="00B90D42" w:rsidRPr="00724D52" w:rsidRDefault="00B90D42" w:rsidP="00B90D42">
            <w:pPr>
              <w:jc w:val="center"/>
            </w:pPr>
            <w:r w:rsidRPr="00724D52">
              <w:t>в подрайоне</w:t>
            </w:r>
            <w: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B90D42" w:rsidRPr="00724D52" w:rsidRDefault="00B90D42" w:rsidP="008103FD">
            <w:pPr>
              <w:jc w:val="center"/>
            </w:pPr>
            <w:r w:rsidRPr="00724D52">
              <w:t>Средний</w:t>
            </w:r>
          </w:p>
          <w:p w:rsidR="00B90D42" w:rsidRPr="00724D52" w:rsidRDefault="00B90D42" w:rsidP="008103FD">
            <w:pPr>
              <w:jc w:val="center"/>
            </w:pPr>
            <w:r w:rsidRPr="00724D52">
              <w:t>размер одной площадки, м</w:t>
            </w:r>
            <w:r w:rsidRPr="00724D52">
              <w:rPr>
                <w:vertAlign w:val="superscript"/>
              </w:rPr>
              <w:t>2</w:t>
            </w:r>
          </w:p>
        </w:tc>
        <w:tc>
          <w:tcPr>
            <w:tcW w:w="1474" w:type="dxa"/>
            <w:vMerge w:val="restart"/>
            <w:vAlign w:val="center"/>
          </w:tcPr>
          <w:p w:rsidR="00B90D42" w:rsidRPr="00724D52" w:rsidRDefault="00B90D42" w:rsidP="008103FD">
            <w:pPr>
              <w:jc w:val="center"/>
            </w:pPr>
            <w:r w:rsidRPr="00724D52">
              <w:t>Расстояние до окон жилых и общественных зданий, м</w:t>
            </w:r>
          </w:p>
        </w:tc>
      </w:tr>
      <w:tr w:rsidR="00B90D42" w:rsidRPr="00724D52" w:rsidTr="002B1F15">
        <w:trPr>
          <w:trHeight w:val="653"/>
          <w:tblHeader/>
          <w:jc w:val="center"/>
        </w:trPr>
        <w:tc>
          <w:tcPr>
            <w:tcW w:w="3793" w:type="dxa"/>
            <w:vMerge/>
            <w:vAlign w:val="center"/>
          </w:tcPr>
          <w:p w:rsidR="00B90D42" w:rsidRPr="00724D52" w:rsidRDefault="00B90D42" w:rsidP="008103FD">
            <w:pPr>
              <w:jc w:val="center"/>
            </w:pPr>
          </w:p>
        </w:tc>
        <w:tc>
          <w:tcPr>
            <w:tcW w:w="1340" w:type="dxa"/>
            <w:vAlign w:val="center"/>
          </w:tcPr>
          <w:p w:rsidR="00B90D42" w:rsidRPr="00724D52" w:rsidRDefault="00B90D42" w:rsidP="008103FD">
            <w:pPr>
              <w:jc w:val="center"/>
            </w:pPr>
            <w:r w:rsidRPr="00724D52">
              <w:t>1В</w:t>
            </w:r>
          </w:p>
        </w:tc>
        <w:tc>
          <w:tcPr>
            <w:tcW w:w="1134" w:type="dxa"/>
            <w:vAlign w:val="center"/>
          </w:tcPr>
          <w:p w:rsidR="00B90D42" w:rsidRPr="00724D52" w:rsidRDefault="00B90D42" w:rsidP="008103FD">
            <w:pPr>
              <w:jc w:val="center"/>
            </w:pPr>
            <w:r>
              <w:t>1Д</w:t>
            </w:r>
          </w:p>
        </w:tc>
        <w:tc>
          <w:tcPr>
            <w:tcW w:w="1985" w:type="dxa"/>
            <w:vMerge/>
            <w:vAlign w:val="center"/>
          </w:tcPr>
          <w:p w:rsidR="00B90D42" w:rsidRPr="00724D52" w:rsidRDefault="00B90D42" w:rsidP="008103FD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B90D42" w:rsidRPr="00724D52" w:rsidRDefault="00B90D42" w:rsidP="008103FD">
            <w:pPr>
              <w:jc w:val="center"/>
            </w:pPr>
          </w:p>
        </w:tc>
      </w:tr>
      <w:tr w:rsidR="00B90D42" w:rsidRPr="00724D52" w:rsidTr="00B90D42">
        <w:trPr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>Для игр детей дошкольного и младшего школьного возраста (игровая площадка)</w:t>
            </w:r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  <w:r>
              <w:t>0,5</w:t>
            </w:r>
          </w:p>
        </w:tc>
        <w:tc>
          <w:tcPr>
            <w:tcW w:w="1985" w:type="dxa"/>
            <w:vAlign w:val="center"/>
          </w:tcPr>
          <w:p w:rsidR="00B90D42" w:rsidRDefault="00B90D42" w:rsidP="008103FD">
            <w:pPr>
              <w:jc w:val="center"/>
            </w:pPr>
            <w:r>
              <w:t xml:space="preserve">50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B90D42" w:rsidRDefault="00B90D42" w:rsidP="008103FD">
            <w:pPr>
              <w:jc w:val="center"/>
            </w:pPr>
            <w:r>
              <w:t>12</w:t>
            </w:r>
          </w:p>
        </w:tc>
      </w:tr>
      <w:tr w:rsidR="00B90D42" w:rsidRPr="00724D52" w:rsidTr="00B90D42">
        <w:trPr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>Физкультурно-игровая площадка для детей 10 - 14 лет</w:t>
            </w:r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  <w:r>
              <w:t>1,0</w:t>
            </w:r>
          </w:p>
        </w:tc>
        <w:tc>
          <w:tcPr>
            <w:tcW w:w="1985" w:type="dxa"/>
            <w:vAlign w:val="center"/>
          </w:tcPr>
          <w:p w:rsidR="00B90D42" w:rsidRDefault="00B90D42" w:rsidP="008103FD">
            <w:pPr>
              <w:jc w:val="center"/>
            </w:pPr>
            <w:r>
              <w:t xml:space="preserve">100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B90D42" w:rsidRDefault="00B90D42" w:rsidP="008103FD">
            <w:pPr>
              <w:jc w:val="center"/>
            </w:pPr>
            <w:r>
              <w:t xml:space="preserve">10 - 40 </w:t>
            </w:r>
            <w:hyperlink w:anchor="P28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90D42" w:rsidRPr="00724D52" w:rsidTr="00B90D42">
        <w:trPr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>Для занятий физкультурой (дети старше 14 лет и взрослые)</w:t>
            </w:r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  <w:r>
              <w:t>1,0</w:t>
            </w:r>
          </w:p>
        </w:tc>
        <w:tc>
          <w:tcPr>
            <w:tcW w:w="1985" w:type="dxa"/>
            <w:vAlign w:val="center"/>
          </w:tcPr>
          <w:p w:rsidR="00B90D42" w:rsidRDefault="00B90D42" w:rsidP="008103FD">
            <w:pPr>
              <w:jc w:val="center"/>
            </w:pPr>
            <w:r>
              <w:t xml:space="preserve">250 </w:t>
            </w:r>
            <w:hyperlink w:anchor="P28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B90D42" w:rsidRDefault="00B90D42" w:rsidP="008103FD">
            <w:pPr>
              <w:jc w:val="center"/>
            </w:pPr>
            <w:r>
              <w:t xml:space="preserve">10 - 40 </w:t>
            </w:r>
            <w:hyperlink w:anchor="P28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B90D42" w:rsidRPr="00724D52" w:rsidTr="00B90D42">
        <w:trPr>
          <w:trHeight w:val="630"/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>Для отдыха взрослого населения</w:t>
            </w:r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  <w:r>
              <w:t>0,1</w:t>
            </w:r>
          </w:p>
        </w:tc>
        <w:tc>
          <w:tcPr>
            <w:tcW w:w="1985" w:type="dxa"/>
            <w:vAlign w:val="center"/>
          </w:tcPr>
          <w:p w:rsidR="00B90D42" w:rsidRDefault="00B90D42" w:rsidP="008103FD">
            <w:pPr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 w:rsidR="00B90D42" w:rsidRDefault="00B90D42" w:rsidP="008103FD">
            <w:pPr>
              <w:jc w:val="center"/>
            </w:pPr>
            <w:r>
              <w:t>10</w:t>
            </w:r>
          </w:p>
        </w:tc>
      </w:tr>
      <w:tr w:rsidR="00B90D42" w:rsidRPr="00724D52" w:rsidTr="00B90D42">
        <w:trPr>
          <w:trHeight w:val="925"/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  <w:r>
              <w:t>0,3</w:t>
            </w:r>
          </w:p>
        </w:tc>
        <w:tc>
          <w:tcPr>
            <w:tcW w:w="1985" w:type="dxa"/>
            <w:vAlign w:val="center"/>
          </w:tcPr>
          <w:p w:rsidR="00B90D42" w:rsidRDefault="00B90D42" w:rsidP="008103FD">
            <w:pPr>
              <w:jc w:val="center"/>
            </w:pPr>
            <w:r>
              <w:t>в зависимости от состава объектов, но не менее 10 кв.м</w:t>
            </w:r>
          </w:p>
        </w:tc>
        <w:tc>
          <w:tcPr>
            <w:tcW w:w="1474" w:type="dxa"/>
            <w:vAlign w:val="center"/>
          </w:tcPr>
          <w:p w:rsidR="00B90D42" w:rsidRDefault="00B90D42" w:rsidP="008103FD">
            <w:pPr>
              <w:jc w:val="center"/>
            </w:pPr>
            <w:r>
              <w:t>20</w:t>
            </w:r>
          </w:p>
        </w:tc>
      </w:tr>
      <w:tr w:rsidR="00B90D42" w:rsidRPr="00724D52" w:rsidTr="00B90D42">
        <w:trPr>
          <w:trHeight w:val="627"/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 xml:space="preserve">Для стоянки автомашин </w:t>
            </w:r>
            <w:hyperlink w:anchor="P28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B90D42" w:rsidRDefault="00B90D42" w:rsidP="008103FD">
            <w:pPr>
              <w:jc w:val="center"/>
            </w:pPr>
            <w:r>
              <w:t>-</w:t>
            </w:r>
          </w:p>
        </w:tc>
        <w:tc>
          <w:tcPr>
            <w:tcW w:w="1474" w:type="dxa"/>
            <w:vMerge w:val="restart"/>
            <w:vAlign w:val="center"/>
          </w:tcPr>
          <w:p w:rsidR="00B90D42" w:rsidRDefault="00B90D42" w:rsidP="008103FD">
            <w:pPr>
              <w:jc w:val="center"/>
            </w:pPr>
            <w:r>
              <w:t xml:space="preserve">в соответствии с </w:t>
            </w:r>
            <w:hyperlink r:id="rId9" w:history="1">
              <w:proofErr w:type="spellStart"/>
              <w:r>
                <w:rPr>
                  <w:color w:val="0000FF"/>
                </w:rPr>
                <w:t>СанПиН</w:t>
              </w:r>
              <w:proofErr w:type="spellEnd"/>
              <w:r>
                <w:rPr>
                  <w:color w:val="0000FF"/>
                </w:rPr>
                <w:t xml:space="preserve"> 2.2.1/2.1.1.1200-03</w:t>
              </w:r>
            </w:hyperlink>
          </w:p>
        </w:tc>
      </w:tr>
      <w:tr w:rsidR="00B90D42" w:rsidRPr="00724D52" w:rsidTr="00B90D42">
        <w:trPr>
          <w:trHeight w:val="925"/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>- при примыкании участков для стоянки к проезжей части улиц и проездов (по 18 кв.м на 1 автомашину)</w:t>
            </w:r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  <w:r>
              <w:t>4,1 - 8,8</w:t>
            </w: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  <w:r>
              <w:t>4,7 - 10,1</w:t>
            </w:r>
          </w:p>
        </w:tc>
        <w:tc>
          <w:tcPr>
            <w:tcW w:w="1985" w:type="dxa"/>
            <w:vMerge/>
            <w:vAlign w:val="center"/>
          </w:tcPr>
          <w:p w:rsidR="00B90D42" w:rsidRDefault="00B90D42" w:rsidP="008103FD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B90D42" w:rsidRDefault="00B90D42" w:rsidP="008103FD">
            <w:pPr>
              <w:jc w:val="center"/>
            </w:pPr>
          </w:p>
        </w:tc>
      </w:tr>
      <w:tr w:rsidR="00B90D42" w:rsidRPr="00724D52" w:rsidTr="00B90D42">
        <w:trPr>
          <w:trHeight w:val="925"/>
          <w:jc w:val="center"/>
        </w:trPr>
        <w:tc>
          <w:tcPr>
            <w:tcW w:w="3793" w:type="dxa"/>
            <w:vAlign w:val="center"/>
          </w:tcPr>
          <w:p w:rsidR="00B90D42" w:rsidRDefault="00B90D42" w:rsidP="008103FD">
            <w:pPr>
              <w:jc w:val="center"/>
            </w:pPr>
            <w:r>
              <w:t>- при отдельном размещении стоянки (по 22,5 кв.м на 1 автомашину)</w:t>
            </w:r>
          </w:p>
        </w:tc>
        <w:tc>
          <w:tcPr>
            <w:tcW w:w="1340" w:type="dxa"/>
            <w:vAlign w:val="center"/>
          </w:tcPr>
          <w:p w:rsidR="00B90D42" w:rsidRDefault="00B90D42" w:rsidP="008103FD">
            <w:pPr>
              <w:jc w:val="center"/>
            </w:pPr>
            <w:r>
              <w:t>5,1 - 10,9</w:t>
            </w:r>
          </w:p>
        </w:tc>
        <w:tc>
          <w:tcPr>
            <w:tcW w:w="1134" w:type="dxa"/>
          </w:tcPr>
          <w:p w:rsidR="00B90D42" w:rsidRDefault="00B90D42" w:rsidP="00B90D42">
            <w:pPr>
              <w:jc w:val="center"/>
            </w:pPr>
            <w:r>
              <w:t>5,9 - 12,7</w:t>
            </w:r>
          </w:p>
        </w:tc>
        <w:tc>
          <w:tcPr>
            <w:tcW w:w="1985" w:type="dxa"/>
            <w:vMerge/>
            <w:vAlign w:val="center"/>
          </w:tcPr>
          <w:p w:rsidR="00B90D42" w:rsidRDefault="00B90D42" w:rsidP="008103FD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B90D42" w:rsidRDefault="00B90D42" w:rsidP="008103FD">
            <w:pPr>
              <w:jc w:val="center"/>
            </w:pPr>
          </w:p>
        </w:tc>
      </w:tr>
      <w:tr w:rsidR="00B90D42" w:rsidRPr="00724D52" w:rsidTr="00B90D42">
        <w:trPr>
          <w:jc w:val="center"/>
        </w:trPr>
        <w:tc>
          <w:tcPr>
            <w:tcW w:w="9726" w:type="dxa"/>
            <w:gridSpan w:val="5"/>
            <w:vAlign w:val="center"/>
          </w:tcPr>
          <w:p w:rsidR="00B90D42" w:rsidRPr="004E5BDF" w:rsidRDefault="00B90D42" w:rsidP="008103FD">
            <w:pPr>
              <w:jc w:val="both"/>
            </w:pPr>
            <w:r w:rsidRPr="004E5BDF">
              <w:rPr>
                <w:sz w:val="22"/>
                <w:szCs w:val="22"/>
              </w:rPr>
              <w:t>&lt;*&gt; Минимальные стандартные размеры комплексных площадок без учета беговых дорожек.</w:t>
            </w:r>
          </w:p>
          <w:p w:rsidR="00B90D42" w:rsidRPr="004E5BDF" w:rsidRDefault="00B90D42" w:rsidP="008103FD">
            <w:pPr>
              <w:jc w:val="both"/>
            </w:pPr>
            <w:bookmarkStart w:id="12" w:name="P2848"/>
            <w:bookmarkEnd w:id="12"/>
            <w:r w:rsidRPr="004E5BDF">
              <w:rPr>
                <w:sz w:val="22"/>
                <w:szCs w:val="22"/>
              </w:rPr>
              <w:t xml:space="preserve">&lt;**&gt; В зависимости от шумовых характеристик: при использовании крытых площадок или при </w:t>
            </w:r>
            <w:r w:rsidRPr="004E5BDF">
              <w:rPr>
                <w:sz w:val="22"/>
                <w:szCs w:val="22"/>
              </w:rPr>
              <w:lastRenderedPageBreak/>
              <w:t>установке площадок для настольного тенниса - 10 м, для хоккейных и футбольных площадок - 40 м.</w:t>
            </w:r>
          </w:p>
          <w:p w:rsidR="00B90D42" w:rsidRPr="004E5BDF" w:rsidRDefault="00B90D42" w:rsidP="008103FD">
            <w:pPr>
              <w:jc w:val="both"/>
            </w:pPr>
            <w:bookmarkStart w:id="13" w:name="P2849"/>
            <w:bookmarkEnd w:id="13"/>
            <w:r w:rsidRPr="004E5BDF">
              <w:rPr>
                <w:sz w:val="22"/>
                <w:szCs w:val="22"/>
              </w:rPr>
              <w:t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При планировании новых жилых кварталов минимальный показатель рекомендуется принимать не ниже значения среднего арифметического из представленного в таблице диапазона значений.</w:t>
            </w:r>
          </w:p>
        </w:tc>
      </w:tr>
      <w:tr w:rsidR="00B90D42" w:rsidRPr="00E30266" w:rsidTr="00B90D42">
        <w:trPr>
          <w:jc w:val="center"/>
        </w:trPr>
        <w:tc>
          <w:tcPr>
            <w:tcW w:w="9726" w:type="dxa"/>
            <w:gridSpan w:val="5"/>
            <w:vAlign w:val="center"/>
          </w:tcPr>
          <w:p w:rsidR="00B90D42" w:rsidRPr="0028088C" w:rsidRDefault="00B90D42" w:rsidP="008103FD">
            <w:pPr>
              <w:jc w:val="both"/>
              <w:rPr>
                <w:sz w:val="20"/>
                <w:szCs w:val="20"/>
              </w:rPr>
            </w:pPr>
            <w:r w:rsidRPr="0028088C">
              <w:rPr>
                <w:sz w:val="20"/>
                <w:szCs w:val="20"/>
              </w:rPr>
              <w:lastRenderedPageBreak/>
              <w:t>Примечания:</w:t>
            </w:r>
          </w:p>
          <w:p w:rsidR="00B90D42" w:rsidRDefault="00B90D42" w:rsidP="008103FD">
            <w:pPr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 xml:space="preserve">1  Приведенные показатели относятся ко всей </w:t>
            </w:r>
            <w:proofErr w:type="spellStart"/>
            <w:r w:rsidRPr="00404122">
              <w:rPr>
                <w:sz w:val="20"/>
                <w:szCs w:val="20"/>
              </w:rPr>
              <w:t>межмагистральной</w:t>
            </w:r>
            <w:proofErr w:type="spellEnd"/>
            <w:r w:rsidRPr="00404122">
              <w:rPr>
                <w:sz w:val="20"/>
                <w:szCs w:val="20"/>
              </w:rPr>
              <w:t xml:space="preserve"> территории (кварталу) в целом, включая территорию отдельных участков, выделяемых под объекты капитального строительства.</w:t>
            </w:r>
          </w:p>
          <w:p w:rsidR="00B90D42" w:rsidRPr="0028088C" w:rsidRDefault="00B90D42" w:rsidP="008103FD">
            <w:pPr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 xml:space="preserve">2  Хозяйственные площадки для мусоросборников следует располагать не далее 100 м от наиболее удалённого входа в жилое здание. К площадкам мусоросборников должны быть обеспечены подъезды, позволяющие маневрировать обслуживающему </w:t>
            </w:r>
            <w:proofErr w:type="spellStart"/>
            <w:r w:rsidRPr="00404122">
              <w:rPr>
                <w:sz w:val="20"/>
                <w:szCs w:val="20"/>
              </w:rPr>
              <w:t>мусоровозному</w:t>
            </w:r>
            <w:proofErr w:type="spellEnd"/>
            <w:r w:rsidRPr="00404122">
              <w:rPr>
                <w:sz w:val="20"/>
                <w:szCs w:val="20"/>
              </w:rPr>
              <w:t xml:space="preserve"> транспорту.</w:t>
            </w:r>
          </w:p>
          <w:p w:rsidR="00B90D42" w:rsidRDefault="00B90D42" w:rsidP="008103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404122">
              <w:rPr>
                <w:sz w:val="20"/>
                <w:szCs w:val="20"/>
              </w:rPr>
              <w:t>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      </w:r>
          </w:p>
          <w:p w:rsidR="00B90D42" w:rsidRDefault="00B90D42" w:rsidP="008103FD">
            <w:pPr>
              <w:jc w:val="both"/>
              <w:rPr>
                <w:sz w:val="20"/>
                <w:szCs w:val="20"/>
              </w:rPr>
            </w:pPr>
            <w:r w:rsidRPr="00404122">
              <w:rPr>
                <w:sz w:val="20"/>
                <w:szCs w:val="20"/>
              </w:rPr>
              <w:t xml:space="preserve">4 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 </w:t>
            </w:r>
          </w:p>
          <w:p w:rsidR="00B90D42" w:rsidRPr="004E5BDF" w:rsidRDefault="00B90D42" w:rsidP="008103FD">
            <w:pPr>
              <w:jc w:val="both"/>
            </w:pPr>
            <w:r w:rsidRPr="004E5BDF">
              <w:rPr>
                <w:sz w:val="22"/>
                <w:szCs w:val="22"/>
              </w:rPr>
              <w:t xml:space="preserve">5 В кварталах застройки с </w:t>
            </w:r>
            <w:proofErr w:type="spellStart"/>
            <w:r w:rsidRPr="004E5BDF">
              <w:rPr>
                <w:sz w:val="22"/>
                <w:szCs w:val="22"/>
              </w:rPr>
              <w:t>приквартирными</w:t>
            </w:r>
            <w:proofErr w:type="spellEnd"/>
            <w:r w:rsidRPr="004E5BDF">
              <w:rPr>
                <w:sz w:val="22"/>
                <w:szCs w:val="22"/>
              </w:rPr>
              <w:t xml:space="preserve"> и приусадебными участками, в том числе в блокированной застройке, садово-дачной застройке, следует сокращать удельные </w:t>
            </w:r>
            <w:hyperlink w:anchor="P2791" w:history="1">
              <w:r w:rsidRPr="004E5BDF">
                <w:rPr>
                  <w:sz w:val="22"/>
                  <w:szCs w:val="22"/>
                </w:rPr>
                <w:t>показатели</w:t>
              </w:r>
            </w:hyperlink>
            <w:r w:rsidRPr="004E5BDF">
              <w:rPr>
                <w:sz w:val="22"/>
                <w:szCs w:val="22"/>
              </w:rPr>
              <w:t xml:space="preserve"> площадок относительно приведенных в таблице для игр детей - на 50% (размещая эти площадки в виде отдельного комплекса, например, при общественном центре);</w:t>
            </w:r>
            <w:r>
              <w:rPr>
                <w:sz w:val="22"/>
                <w:szCs w:val="22"/>
              </w:rPr>
              <w:t xml:space="preserve"> </w:t>
            </w:r>
            <w:r w:rsidRPr="004E5BDF">
              <w:rPr>
                <w:sz w:val="22"/>
                <w:szCs w:val="22"/>
              </w:rPr>
              <w:t xml:space="preserve">для стоянки автомашин на </w:t>
            </w:r>
            <w:proofErr w:type="spellStart"/>
            <w:r w:rsidRPr="004E5BDF">
              <w:rPr>
                <w:sz w:val="22"/>
                <w:szCs w:val="22"/>
              </w:rPr>
              <w:t>межмагистральной</w:t>
            </w:r>
            <w:proofErr w:type="spellEnd"/>
            <w:r w:rsidRPr="004E5BDF">
              <w:rPr>
                <w:sz w:val="22"/>
                <w:szCs w:val="22"/>
              </w:rPr>
              <w:t xml:space="preserve"> территории (за пределами индивидуального участка) - на 50% (размещая их в основном при общественном центре).</w:t>
            </w:r>
          </w:p>
          <w:p w:rsidR="00B90D42" w:rsidRPr="004E5BDF" w:rsidRDefault="00B90D42" w:rsidP="008103FD">
            <w:pPr>
              <w:rPr>
                <w:sz w:val="20"/>
                <w:szCs w:val="20"/>
              </w:rPr>
            </w:pPr>
          </w:p>
        </w:tc>
      </w:tr>
    </w:tbl>
    <w:p w:rsidR="00B90D42" w:rsidRDefault="00B90D42" w:rsidP="00B90D42">
      <w:pPr>
        <w:rPr>
          <w:rFonts w:ascii="Arial" w:hAnsi="Arial" w:cs="Arial"/>
        </w:rPr>
      </w:pPr>
    </w:p>
    <w:p w:rsidR="00B90D42" w:rsidRDefault="00B90D42" w:rsidP="00B90D42">
      <w:pPr>
        <w:ind w:firstLine="426"/>
        <w:jc w:val="both"/>
        <w:rPr>
          <w:b/>
        </w:rPr>
      </w:pPr>
    </w:p>
    <w:p w:rsidR="00B90D42" w:rsidRPr="00C96E5A" w:rsidRDefault="00B90D42" w:rsidP="00B90D42">
      <w:pPr>
        <w:ind w:firstLine="426"/>
        <w:jc w:val="both"/>
        <w:rPr>
          <w:b/>
        </w:rPr>
      </w:pPr>
      <w:r>
        <w:rPr>
          <w:b/>
        </w:rPr>
        <w:t xml:space="preserve">1.8 </w:t>
      </w:r>
      <w:r w:rsidRPr="00C96E5A">
        <w:rPr>
          <w:b/>
        </w:rPr>
        <w:t xml:space="preserve">Требования к </w:t>
      </w:r>
      <w:r w:rsidRPr="00C96E5A">
        <w:rPr>
          <w:b/>
          <w:spacing w:val="-3"/>
        </w:rPr>
        <w:t xml:space="preserve">размерам земельных участков и </w:t>
      </w:r>
      <w:r w:rsidRPr="00C96E5A">
        <w:rPr>
          <w:b/>
        </w:rPr>
        <w:t xml:space="preserve">параметрам разрешенного </w:t>
      </w:r>
      <w:r w:rsidRPr="00C96E5A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C96E5A">
        <w:rPr>
          <w:b/>
        </w:rPr>
        <w:t>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 xml:space="preserve">До границы соседнего </w:t>
      </w:r>
      <w:proofErr w:type="spellStart"/>
      <w:r w:rsidRPr="00C96E5A">
        <w:rPr>
          <w:spacing w:val="-4"/>
        </w:rPr>
        <w:t>приквартирного</w:t>
      </w:r>
      <w:proofErr w:type="spellEnd"/>
      <w:r w:rsidRPr="00C96E5A">
        <w:rPr>
          <w:spacing w:val="-4"/>
        </w:rPr>
        <w:t xml:space="preserve"> участка расстояния по санитарно-бытовым ус</w:t>
      </w:r>
      <w:r w:rsidRPr="00C96E5A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C96E5A">
        <w:t xml:space="preserve">с учетом требований п. 4.1.5 СП 30-102-99; </w:t>
      </w:r>
      <w:r w:rsidRPr="00C96E5A">
        <w:rPr>
          <w:spacing w:val="-4"/>
        </w:rPr>
        <w:t xml:space="preserve">от построек для содержания скота и птицы — 4 м; от других построек (бани, гаража и др.) — 1 м; от стволов высокорослых деревьев — 4 м; </w:t>
      </w:r>
      <w:proofErr w:type="spellStart"/>
      <w:r w:rsidRPr="00C96E5A">
        <w:rPr>
          <w:spacing w:val="-4"/>
        </w:rPr>
        <w:t>среднерослых</w:t>
      </w:r>
      <w:proofErr w:type="spellEnd"/>
      <w:r w:rsidRPr="00C96E5A">
        <w:rPr>
          <w:spacing w:val="-4"/>
        </w:rPr>
        <w:t xml:space="preserve"> — 2 м; от кус</w:t>
      </w:r>
      <w:r w:rsidRPr="00C96E5A">
        <w:rPr>
          <w:spacing w:val="-4"/>
        </w:rPr>
        <w:softHyphen/>
        <w:t>тарника — 1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 xml:space="preserve">Постройки для содержания скота и птицы </w:t>
      </w:r>
      <w:r w:rsidRPr="00C96E5A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:rsidR="00B90D42" w:rsidRPr="00C96E5A" w:rsidRDefault="00B90D42" w:rsidP="00B90D42">
      <w:pPr>
        <w:ind w:firstLine="426"/>
        <w:jc w:val="both"/>
        <w:rPr>
          <w:spacing w:val="-4"/>
        </w:rPr>
      </w:pPr>
      <w:r w:rsidRPr="00C96E5A">
        <w:rPr>
          <w:spacing w:val="-4"/>
        </w:rPr>
        <w:t>Расстояние</w:t>
      </w:r>
      <w:r w:rsidRPr="00C96E5A">
        <w:t xml:space="preserve"> от окон жилого здания до хозяйственных построек, расположенных на соседнем участке – не менее 10 м.</w:t>
      </w:r>
    </w:p>
    <w:p w:rsidR="00B90D42" w:rsidRDefault="00B90D42" w:rsidP="00B90D42">
      <w:pPr>
        <w:ind w:firstLine="426"/>
        <w:jc w:val="both"/>
      </w:pPr>
      <w:r w:rsidRPr="00C96E5A">
        <w:t xml:space="preserve"> При отсутствии централизованной канализации расстояние от туалета до стен соседнего дома необходимо принимать не менее 12 м</w:t>
      </w:r>
    </w:p>
    <w:p w:rsidR="00407261" w:rsidRPr="007937B9" w:rsidRDefault="00407261" w:rsidP="00374188">
      <w:pPr>
        <w:ind w:firstLine="426"/>
        <w:jc w:val="both"/>
      </w:pPr>
    </w:p>
    <w:p w:rsidR="00404122" w:rsidRDefault="00EF7199" w:rsidP="00CD4983">
      <w:pPr>
        <w:pStyle w:val="1"/>
      </w:pPr>
      <w:bookmarkStart w:id="14" w:name="_Toc490495279"/>
      <w:r>
        <w:lastRenderedPageBreak/>
        <w:t xml:space="preserve">2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образования</w:t>
      </w:r>
      <w:bookmarkEnd w:id="14"/>
    </w:p>
    <w:p w:rsidR="00404122" w:rsidRPr="00374188" w:rsidRDefault="00404122" w:rsidP="003E76AA">
      <w:pPr>
        <w:pStyle w:val="4"/>
      </w:pPr>
      <w:r w:rsidRPr="00374188">
        <w:t>2.1 Дошкольное образование</w:t>
      </w:r>
      <w:r w:rsidR="00A42860" w:rsidRPr="00374188">
        <w:t xml:space="preserve"> </w:t>
      </w:r>
    </w:p>
    <w:p w:rsidR="00A42860" w:rsidRPr="00404122" w:rsidRDefault="00A42860" w:rsidP="00404122">
      <w:pPr>
        <w:jc w:val="both"/>
        <w:rPr>
          <w:bCs/>
        </w:rPr>
      </w:pPr>
      <w:r w:rsidRPr="00404122">
        <w:rPr>
          <w:color w:val="000000"/>
        </w:rPr>
        <w:t xml:space="preserve">При проектировании объектов дошкольного образования необходимо руководствоваться расчетными показателями таблицы </w:t>
      </w:r>
      <w:r w:rsidR="00404122" w:rsidRPr="00404122">
        <w:rPr>
          <w:color w:val="000000"/>
        </w:rPr>
        <w:t>3</w:t>
      </w:r>
      <w:r w:rsidRPr="00404122">
        <w:rPr>
          <w:color w:val="000000"/>
        </w:rPr>
        <w:t>.</w:t>
      </w:r>
    </w:p>
    <w:p w:rsidR="00A42860" w:rsidRPr="00F43A49" w:rsidRDefault="00A42860" w:rsidP="00A42860">
      <w:pPr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3</w:t>
      </w:r>
    </w:p>
    <w:tbl>
      <w:tblPr>
        <w:tblW w:w="9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79"/>
        <w:gridCol w:w="1559"/>
        <w:gridCol w:w="2835"/>
        <w:gridCol w:w="1134"/>
        <w:gridCol w:w="1345"/>
      </w:tblGrid>
      <w:tr w:rsidR="00A42860" w:rsidRPr="00F43A49" w:rsidTr="00621631">
        <w:trPr>
          <w:trHeight w:val="778"/>
        </w:trPr>
        <w:tc>
          <w:tcPr>
            <w:tcW w:w="540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№ </w:t>
            </w:r>
            <w:proofErr w:type="spellStart"/>
            <w:r w:rsidRPr="00F43A49">
              <w:rPr>
                <w:color w:val="000000"/>
              </w:rPr>
              <w:t>п</w:t>
            </w:r>
            <w:proofErr w:type="spellEnd"/>
            <w:r w:rsidRPr="00F43A49">
              <w:rPr>
                <w:color w:val="000000"/>
              </w:rPr>
              <w:t>/</w:t>
            </w:r>
            <w:proofErr w:type="spellStart"/>
            <w:r w:rsidRPr="00F43A49">
              <w:rPr>
                <w:color w:val="00000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4394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79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621631">
        <w:trPr>
          <w:trHeight w:val="470"/>
        </w:trPr>
        <w:tc>
          <w:tcPr>
            <w:tcW w:w="540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79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345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621631">
        <w:trPr>
          <w:trHeight w:val="532"/>
        </w:trPr>
        <w:tc>
          <w:tcPr>
            <w:tcW w:w="540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  <w:lang w:val="en-US"/>
              </w:rPr>
              <w:t>1.</w:t>
            </w:r>
          </w:p>
        </w:tc>
        <w:tc>
          <w:tcPr>
            <w:tcW w:w="2579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мест на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1000 жителей</w:t>
            </w:r>
          </w:p>
        </w:tc>
        <w:tc>
          <w:tcPr>
            <w:tcW w:w="2835" w:type="dxa"/>
            <w:vAlign w:val="center"/>
          </w:tcPr>
          <w:p w:rsidR="00791EAB" w:rsidRPr="00F43A49" w:rsidRDefault="00A42860" w:rsidP="00791EAB">
            <w:pPr>
              <w:jc w:val="center"/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Расчет по демографии* с учетом уровня обеспеченности детей дошкольными</w:t>
            </w:r>
            <w:r w:rsidR="00791EAB">
              <w:rPr>
                <w:rFonts w:cs="Calibri"/>
                <w:color w:val="000000"/>
              </w:rPr>
              <w:t xml:space="preserve"> образовательными организациями, </w:t>
            </w:r>
            <w:r w:rsidR="00791EAB">
              <w:rPr>
                <w:bCs/>
                <w:color w:val="000000"/>
              </w:rPr>
              <w:t>но не менее 66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1345" w:type="dxa"/>
            <w:vAlign w:val="center"/>
          </w:tcPr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AC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этажей - 400 м,</w:t>
            </w:r>
          </w:p>
          <w:p w:rsidR="00A42860" w:rsidRPr="00621631" w:rsidRDefault="00621631" w:rsidP="00621631">
            <w:pPr>
              <w:pStyle w:val="ConsPlusNormal"/>
              <w:ind w:left="-36" w:firstLine="0"/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>1 - 2 этажа - 500 м.</w:t>
            </w:r>
            <w:r w:rsidR="00AC33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r w:rsidR="00A42860" w:rsidRPr="00F43A49">
              <w:rPr>
                <w:color w:val="000000"/>
              </w:rPr>
              <w:t xml:space="preserve"> </w:t>
            </w:r>
          </w:p>
        </w:tc>
      </w:tr>
    </w:tbl>
    <w:p w:rsidR="00A42860" w:rsidRPr="002B1F15" w:rsidRDefault="00A42860" w:rsidP="00A42860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A42860" w:rsidRPr="00283BEE" w:rsidRDefault="00A42860" w:rsidP="00A42860">
      <w:pPr>
        <w:ind w:firstLine="709"/>
        <w:contextualSpacing/>
        <w:jc w:val="both"/>
      </w:pPr>
      <w:r w:rsidRPr="00F43A49">
        <w:rPr>
          <w:color w:val="000000"/>
        </w:rPr>
        <w:t>а) (*)о</w:t>
      </w:r>
      <w:r w:rsidRPr="00F43A49">
        <w:rPr>
          <w:bCs/>
          <w:color w:val="000000"/>
        </w:rPr>
        <w:t xml:space="preserve">бъектами дошкольного образования должны быть </w:t>
      </w:r>
      <w:r w:rsidRPr="00D166F6">
        <w:rPr>
          <w:bCs/>
        </w:rPr>
        <w:t xml:space="preserve">обеспеченны </w:t>
      </w:r>
      <w:r w:rsidR="00621631" w:rsidRPr="00D166F6">
        <w:rPr>
          <w:bCs/>
        </w:rPr>
        <w:t xml:space="preserve">в </w:t>
      </w:r>
      <w:r w:rsidR="00AC33C3">
        <w:rPr>
          <w:bCs/>
        </w:rPr>
        <w:t>городах и поселках городского типа</w:t>
      </w:r>
      <w:r w:rsidR="00621631" w:rsidRPr="00D166F6">
        <w:rPr>
          <w:bCs/>
        </w:rPr>
        <w:t xml:space="preserve"> — </w:t>
      </w:r>
      <w:r w:rsidR="00107A6D">
        <w:t>8</w:t>
      </w:r>
      <w:r w:rsidR="00621631" w:rsidRPr="00D166F6">
        <w:t xml:space="preserve">5%, в сельской местности - </w:t>
      </w:r>
      <w:r w:rsidR="00107A6D">
        <w:t>7</w:t>
      </w:r>
      <w:r w:rsidR="00621631" w:rsidRPr="00D166F6">
        <w:t>5%</w:t>
      </w:r>
      <w:r w:rsidRPr="00D166F6">
        <w:rPr>
          <w:bCs/>
        </w:rPr>
        <w:t xml:space="preserve"> численности детей дошкольного возраста</w:t>
      </w:r>
      <w:r w:rsidR="00283BEE">
        <w:rPr>
          <w:bCs/>
          <w:color w:val="000000"/>
        </w:rPr>
        <w:t xml:space="preserve">, </w:t>
      </w:r>
      <w:r w:rsidR="00283BEE" w:rsidRPr="00283BEE">
        <w:t>не менее одной дошкольно</w:t>
      </w:r>
      <w:r w:rsidR="00E2755F">
        <w:t>й образовательной организации</w:t>
      </w:r>
      <w:r w:rsidR="00E2755F" w:rsidRPr="00283BEE">
        <w:t xml:space="preserve"> </w:t>
      </w:r>
      <w:r w:rsidR="00283BEE" w:rsidRPr="00283BEE">
        <w:t>на 62 воспитанника.</w:t>
      </w:r>
      <w:r w:rsidR="00E2755F" w:rsidRPr="00E2755F">
        <w:t xml:space="preserve"> </w:t>
      </w:r>
    </w:p>
    <w:p w:rsidR="00A42860" w:rsidRDefault="00A42860" w:rsidP="00A42860">
      <w:pPr>
        <w:ind w:firstLine="680"/>
        <w:contextualSpacing/>
        <w:jc w:val="both"/>
      </w:pPr>
      <w:r w:rsidRPr="00F43A49">
        <w:rPr>
          <w:color w:val="000000"/>
        </w:rPr>
        <w:t xml:space="preserve"> б) (**</w:t>
      </w:r>
      <w:r w:rsidR="00AC33C3">
        <w:rPr>
          <w:color w:val="000000"/>
        </w:rPr>
        <w:t>)</w:t>
      </w:r>
      <w:r w:rsidR="00621631">
        <w:t>В</w:t>
      </w:r>
      <w:r w:rsidR="009C286B">
        <w:t>озможна</w:t>
      </w:r>
      <w:r w:rsidR="00791EAB" w:rsidRPr="00C01592">
        <w:t xml:space="preserve"> подвозка автобусами специального назначения «дошкольные» – не более 30 минут в одну сторону.</w:t>
      </w:r>
    </w:p>
    <w:p w:rsidR="003E76AA" w:rsidRPr="00F9766C" w:rsidRDefault="003E76AA" w:rsidP="003E76AA">
      <w:pPr>
        <w:pStyle w:val="ConsPlusNormal"/>
        <w:widowControl/>
        <w:ind w:firstLine="709"/>
        <w:jc w:val="both"/>
        <w:rPr>
          <w:rStyle w:val="12"/>
          <w:rFonts w:ascii="Times New Roman" w:hAnsi="Times New Roman"/>
          <w:b/>
          <w:bCs/>
          <w:sz w:val="24"/>
          <w:szCs w:val="24"/>
        </w:rPr>
      </w:pPr>
      <w:r w:rsidRPr="00F9766C">
        <w:rPr>
          <w:rFonts w:ascii="Times New Roman" w:hAnsi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объекта </w:t>
      </w:r>
      <w:r w:rsidRPr="00F9766C">
        <w:rPr>
          <w:rStyle w:val="12"/>
          <w:rFonts w:ascii="Times New Roman" w:hAnsi="Times New Roman"/>
          <w:b/>
          <w:bCs/>
          <w:sz w:val="24"/>
          <w:szCs w:val="24"/>
        </w:rPr>
        <w:t>дошкольного  образования.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до 50 мест - 40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50 до 90 - 30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90 до 140 - 26 кв.м,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 xml:space="preserve">более 140 - 23 кв.м при условии соблюдения требований </w:t>
      </w:r>
      <w:hyperlink r:id="rId10" w:history="1">
        <w:proofErr w:type="spellStart"/>
        <w:r w:rsidRPr="00C01616">
          <w:rPr>
            <w:rFonts w:ascii="Times New Roman" w:hAnsi="Times New Roman"/>
            <w:sz w:val="24"/>
            <w:szCs w:val="24"/>
          </w:rPr>
          <w:t>СанПиН</w:t>
        </w:r>
        <w:proofErr w:type="spellEnd"/>
        <w:r w:rsidRPr="00C01616">
          <w:rPr>
            <w:rFonts w:ascii="Times New Roman" w:hAnsi="Times New Roman"/>
            <w:sz w:val="24"/>
            <w:szCs w:val="24"/>
          </w:rPr>
          <w:t xml:space="preserve"> 2.4.1.3049-13</w:t>
        </w:r>
      </w:hyperlink>
      <w:r w:rsidRPr="00C01616">
        <w:rPr>
          <w:rFonts w:ascii="Times New Roman" w:hAnsi="Times New Roman"/>
          <w:sz w:val="24"/>
          <w:szCs w:val="24"/>
        </w:rPr>
        <w:t>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Зона игровой территории включает индивидуальные для каждой группы площадки (из расчета не менее 7,0 кв.м на 1 ребенка для детей до 3 лет и не менее 9,0 кв.м на 1 ребенка от 3 до 7 лет) и физкультурную площадку (одну или несколько). В городах в условиях сложившейся плотной застройки допускается сокращение площади игровых площадок до 20% при условии соблюдения принципа групповой изоляции</w:t>
      </w:r>
      <w:r>
        <w:rPr>
          <w:rFonts w:ascii="Times New Roman" w:hAnsi="Times New Roman"/>
          <w:sz w:val="24"/>
          <w:szCs w:val="24"/>
        </w:rPr>
        <w:t>.</w:t>
      </w:r>
    </w:p>
    <w:p w:rsidR="003E76AA" w:rsidRDefault="003E76AA" w:rsidP="00A42860">
      <w:pPr>
        <w:ind w:firstLine="680"/>
        <w:contextualSpacing/>
        <w:jc w:val="both"/>
        <w:rPr>
          <w:color w:val="000000"/>
        </w:rPr>
      </w:pPr>
    </w:p>
    <w:p w:rsidR="00404122" w:rsidRPr="003E76AA" w:rsidRDefault="00404122" w:rsidP="003E76AA">
      <w:pPr>
        <w:pStyle w:val="4"/>
        <w:rPr>
          <w:color w:val="000000"/>
        </w:rPr>
      </w:pPr>
      <w:r w:rsidRPr="003E76AA">
        <w:t xml:space="preserve">2.2 </w:t>
      </w:r>
      <w:r w:rsidR="00A67AF3">
        <w:t>Общеобразовательные организации</w:t>
      </w:r>
      <w:r w:rsidRPr="003E76AA">
        <w:t xml:space="preserve"> </w:t>
      </w:r>
    </w:p>
    <w:p w:rsidR="00A42860" w:rsidRPr="00F43A49" w:rsidRDefault="00A42860" w:rsidP="00404122">
      <w:pPr>
        <w:ind w:firstLine="709"/>
        <w:rPr>
          <w:u w:val="single"/>
        </w:rPr>
      </w:pPr>
      <w:r w:rsidRPr="00F43A49">
        <w:t xml:space="preserve">При проектировании объектов общего образования необходимо руководствоваться расчетными показателями таблицы </w:t>
      </w:r>
      <w:r w:rsidR="00404122">
        <w:t>4</w:t>
      </w:r>
      <w:r w:rsidRPr="00F43A49">
        <w:t>.</w:t>
      </w:r>
    </w:p>
    <w:p w:rsidR="00A42860" w:rsidRPr="00F43A49" w:rsidRDefault="00A42860" w:rsidP="00A42860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4122">
        <w:rPr>
          <w:color w:val="000000"/>
        </w:rPr>
        <w:t>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3137"/>
        <w:gridCol w:w="2551"/>
        <w:gridCol w:w="992"/>
        <w:gridCol w:w="1559"/>
        <w:gridCol w:w="1276"/>
      </w:tblGrid>
      <w:tr w:rsidR="00A42860" w:rsidRPr="00F43A49" w:rsidTr="00D166F6">
        <w:trPr>
          <w:trHeight w:val="778"/>
        </w:trPr>
        <w:tc>
          <w:tcPr>
            <w:tcW w:w="549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№ </w:t>
            </w:r>
            <w:proofErr w:type="spellStart"/>
            <w:r w:rsidRPr="00F43A49">
              <w:rPr>
                <w:color w:val="000000"/>
              </w:rPr>
              <w:t>п</w:t>
            </w:r>
            <w:proofErr w:type="spellEnd"/>
            <w:r w:rsidRPr="00F43A49">
              <w:rPr>
                <w:color w:val="000000"/>
              </w:rPr>
              <w:t>/</w:t>
            </w:r>
            <w:proofErr w:type="spellStart"/>
            <w:r w:rsidRPr="00F43A49">
              <w:rPr>
                <w:color w:val="000000"/>
              </w:rPr>
              <w:t>п</w:t>
            </w:r>
            <w:proofErr w:type="spellEnd"/>
          </w:p>
        </w:tc>
        <w:tc>
          <w:tcPr>
            <w:tcW w:w="3137" w:type="dxa"/>
            <w:vMerge w:val="restart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</w:tc>
        <w:tc>
          <w:tcPr>
            <w:tcW w:w="3543" w:type="dxa"/>
            <w:gridSpan w:val="2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42860" w:rsidRPr="00F43A49" w:rsidTr="00D166F6">
        <w:trPr>
          <w:trHeight w:val="776"/>
        </w:trPr>
        <w:tc>
          <w:tcPr>
            <w:tcW w:w="549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37" w:type="dxa"/>
            <w:vMerge/>
            <w:vAlign w:val="center"/>
          </w:tcPr>
          <w:p w:rsidR="00A42860" w:rsidRPr="00F43A49" w:rsidRDefault="00A42860" w:rsidP="00A4286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A42860" w:rsidRPr="00F43A49" w:rsidTr="00D166F6">
        <w:trPr>
          <w:trHeight w:val="684"/>
        </w:trPr>
        <w:tc>
          <w:tcPr>
            <w:tcW w:w="549" w:type="dxa"/>
            <w:vAlign w:val="center"/>
          </w:tcPr>
          <w:p w:rsidR="00A42860" w:rsidRPr="009C286B" w:rsidRDefault="009C286B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37" w:type="dxa"/>
            <w:vAlign w:val="center"/>
          </w:tcPr>
          <w:p w:rsidR="00A42860" w:rsidRPr="00F43A49" w:rsidRDefault="00A42860" w:rsidP="00A42860">
            <w:pPr>
              <w:rPr>
                <w:color w:val="000000"/>
              </w:rPr>
            </w:pPr>
            <w:r w:rsidRPr="00F43A49">
              <w:rPr>
                <w:rFonts w:cs="Calibri"/>
                <w:color w:val="000000"/>
              </w:rPr>
              <w:t>Общеобразовательная организация</w:t>
            </w:r>
          </w:p>
        </w:tc>
        <w:tc>
          <w:tcPr>
            <w:tcW w:w="2551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учащихся 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1000 жителей</w:t>
            </w:r>
          </w:p>
        </w:tc>
        <w:tc>
          <w:tcPr>
            <w:tcW w:w="992" w:type="dxa"/>
            <w:vAlign w:val="center"/>
          </w:tcPr>
          <w:p w:rsidR="00A42860" w:rsidRPr="00F43A49" w:rsidRDefault="009C286B" w:rsidP="00A42860">
            <w:pPr>
              <w:jc w:val="center"/>
            </w:pPr>
            <w:r>
              <w:t>123</w:t>
            </w:r>
            <w:r w:rsidR="00283BEE">
              <w:t>*</w:t>
            </w:r>
            <w:r w:rsidR="00A42860" w:rsidRPr="00F43A49">
              <w:t xml:space="preserve"> </w:t>
            </w:r>
          </w:p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</w:p>
        </w:tc>
        <w:tc>
          <w:tcPr>
            <w:tcW w:w="1276" w:type="dxa"/>
            <w:vAlign w:val="center"/>
          </w:tcPr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застройке </w:t>
            </w:r>
          </w:p>
          <w:p w:rsidR="00621631" w:rsidRPr="00621631" w:rsidRDefault="00621631" w:rsidP="00621631">
            <w:pPr>
              <w:pStyle w:val="ConsPlusNormal"/>
              <w:ind w:left="-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="00AC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этажей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621631">
              <w:rPr>
                <w:rFonts w:ascii="Times New Roman" w:hAnsi="Times New Roman" w:cs="Times New Roman"/>
                <w:sz w:val="24"/>
                <w:szCs w:val="24"/>
              </w:rPr>
              <w:t xml:space="preserve"> м,</w:t>
            </w:r>
          </w:p>
          <w:p w:rsidR="00A42860" w:rsidRPr="00621631" w:rsidRDefault="00621631" w:rsidP="00621631">
            <w:pPr>
              <w:rPr>
                <w:color w:val="000000"/>
              </w:rPr>
            </w:pPr>
            <w:r w:rsidRPr="00621631">
              <w:t xml:space="preserve">1 - 2 этажа - </w:t>
            </w:r>
            <w:r>
              <w:t>1000</w:t>
            </w:r>
            <w:r w:rsidRPr="00621631">
              <w:t xml:space="preserve"> м.</w:t>
            </w:r>
            <w:r w:rsidR="00283BEE">
              <w:rPr>
                <w:color w:val="000000"/>
              </w:rPr>
              <w:t>*</w:t>
            </w:r>
            <w:r w:rsidR="00A42860" w:rsidRPr="00621631">
              <w:rPr>
                <w:color w:val="000000"/>
              </w:rPr>
              <w:t>*</w:t>
            </w:r>
          </w:p>
        </w:tc>
      </w:tr>
      <w:tr w:rsidR="00A42860" w:rsidRPr="00F43A49" w:rsidTr="00D166F6">
        <w:trPr>
          <w:trHeight w:val="276"/>
        </w:trPr>
        <w:tc>
          <w:tcPr>
            <w:tcW w:w="549" w:type="dxa"/>
            <w:vAlign w:val="center"/>
          </w:tcPr>
          <w:p w:rsidR="00A42860" w:rsidRPr="00F43A49" w:rsidRDefault="00107A6D" w:rsidP="00A42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37" w:type="dxa"/>
            <w:vAlign w:val="center"/>
          </w:tcPr>
          <w:p w:rsidR="00A42860" w:rsidRPr="00F43A49" w:rsidRDefault="00A42860" w:rsidP="00A42860">
            <w:pPr>
              <w:rPr>
                <w:rFonts w:cs="Calibri"/>
                <w:color w:val="000000"/>
              </w:rPr>
            </w:pPr>
            <w:r w:rsidRPr="00F43A49">
              <w:rPr>
                <w:rFonts w:cs="Calibri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551" w:type="dxa"/>
            <w:vAlign w:val="center"/>
          </w:tcPr>
          <w:p w:rsidR="009C286B" w:rsidRPr="00D166F6" w:rsidRDefault="009C286B" w:rsidP="009C286B">
            <w:pPr>
              <w:jc w:val="both"/>
            </w:pPr>
            <w:r w:rsidRPr="00D166F6">
              <w:t xml:space="preserve">Исходя из охвата детей и молодежи в возрасте 5 - 18 лет: всего - </w:t>
            </w:r>
            <w:r w:rsidR="00C65391" w:rsidRPr="00D166F6">
              <w:t>92</w:t>
            </w:r>
            <w:r w:rsidRPr="00D166F6">
              <w:t xml:space="preserve">%, в т.ч. охват детскими и юношескими спортивными школами (ДЮСШ) - </w:t>
            </w:r>
            <w:r w:rsidR="00C65391" w:rsidRPr="00D166F6">
              <w:t>32</w:t>
            </w:r>
            <w:r w:rsidRPr="00D166F6">
              <w:t>%.</w:t>
            </w:r>
          </w:p>
          <w:p w:rsidR="00A42860" w:rsidRPr="00F43A49" w:rsidRDefault="009C286B" w:rsidP="00C65391">
            <w:pPr>
              <w:jc w:val="both"/>
              <w:rPr>
                <w:rFonts w:cs="Calibri"/>
                <w:color w:val="000000"/>
              </w:rPr>
            </w:pPr>
            <w:r w:rsidRPr="00D166F6">
              <w:t xml:space="preserve">Детские школы искусств, школы эстетического образования - </w:t>
            </w:r>
            <w:r w:rsidR="00C65391" w:rsidRPr="00D166F6">
              <w:t>10</w:t>
            </w:r>
            <w:r w:rsidRPr="00D166F6">
              <w:t>% детей в возрасте 5 - 18 лет</w:t>
            </w:r>
            <w:r w:rsidR="00283BEE" w:rsidRPr="00D166F6">
              <w:t>***</w:t>
            </w:r>
          </w:p>
        </w:tc>
        <w:tc>
          <w:tcPr>
            <w:tcW w:w="992" w:type="dxa"/>
            <w:vAlign w:val="center"/>
          </w:tcPr>
          <w:p w:rsidR="00A42860" w:rsidRPr="00F43A49" w:rsidRDefault="00A42860" w:rsidP="00A4286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42860" w:rsidRPr="00F43A49" w:rsidRDefault="00621631" w:rsidP="00A42860">
            <w:pPr>
              <w:jc w:val="center"/>
              <w:rPr>
                <w:color w:val="000000"/>
              </w:rPr>
            </w:pPr>
            <w:r>
              <w:t xml:space="preserve">В городских населенных пунктах в пределах 30 минут транспортной доступности между организацией и жилыми зонами в зоне обслуживания . </w:t>
            </w:r>
            <w:r w:rsidR="00A278D9">
              <w:t>Для сельской местности расчетный показатель не устанавливается</w:t>
            </w:r>
          </w:p>
        </w:tc>
      </w:tr>
    </w:tbl>
    <w:p w:rsidR="00A42860" w:rsidRPr="002B1F15" w:rsidRDefault="00A42860" w:rsidP="00A42860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AC33C3" w:rsidRDefault="009C286B" w:rsidP="000A638D">
      <w:pPr>
        <w:ind w:firstLine="701"/>
        <w:jc w:val="both"/>
        <w:rPr>
          <w:color w:val="000000"/>
        </w:rPr>
      </w:pPr>
      <w:r>
        <w:rPr>
          <w:color w:val="000000"/>
        </w:rPr>
        <w:t>а) (</w:t>
      </w:r>
      <w:r w:rsidR="00A42860" w:rsidRPr="00F43A49">
        <w:rPr>
          <w:color w:val="000000"/>
        </w:rPr>
        <w:t>*)</w:t>
      </w:r>
      <w:r w:rsidR="00AC33C3">
        <w:rPr>
          <w:color w:val="000000"/>
        </w:rPr>
        <w:t xml:space="preserve"> </w:t>
      </w:r>
      <w:r w:rsidR="00AC33C3">
        <w:t>Исходя из охвата 100% детей начальным общим, основным общим и средним общим образованием (1 - 11 класс) при обучении в одну смену</w:t>
      </w:r>
      <w:r w:rsidR="00AC33C3">
        <w:rPr>
          <w:color w:val="000000"/>
        </w:rPr>
        <w:t xml:space="preserve"> </w:t>
      </w:r>
    </w:p>
    <w:p w:rsidR="00A42860" w:rsidRDefault="00283BEE" w:rsidP="000A638D">
      <w:pPr>
        <w:ind w:firstLine="701"/>
        <w:jc w:val="both"/>
      </w:pPr>
      <w:r>
        <w:rPr>
          <w:color w:val="000000"/>
        </w:rPr>
        <w:t>б) (**)</w:t>
      </w:r>
      <w:r w:rsidR="00621631">
        <w:rPr>
          <w:color w:val="000000"/>
        </w:rPr>
        <w:t xml:space="preserve"> </w:t>
      </w:r>
      <w:r w:rsidR="00621631">
        <w:t>Д</w:t>
      </w:r>
      <w:r w:rsidR="00A42860" w:rsidRPr="00F43A49">
        <w:rPr>
          <w:color w:val="000000"/>
        </w:rPr>
        <w:t>ля общеобразовательных организаций</w:t>
      </w:r>
      <w:r w:rsidR="009C286B">
        <w:rPr>
          <w:rFonts w:cs="Calibri"/>
          <w:color w:val="000000"/>
        </w:rPr>
        <w:t xml:space="preserve"> при малоэтажной застройке </w:t>
      </w:r>
      <w:r w:rsidR="009C286B" w:rsidRPr="007B2D84">
        <w:t>транспортная доступность – подвозка автобусами специального назначения «школьные» – не более 30 минут в одну сторону.</w:t>
      </w:r>
    </w:p>
    <w:p w:rsidR="00283BEE" w:rsidRDefault="00283BEE" w:rsidP="00283BEE">
      <w:pPr>
        <w:ind w:firstLine="701"/>
        <w:jc w:val="both"/>
      </w:pPr>
      <w:r w:rsidRPr="00283BEE">
        <w:rPr>
          <w:color w:val="000000"/>
        </w:rPr>
        <w:t>в) (***) 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</w:t>
      </w:r>
      <w:r w:rsidR="002F10BC">
        <w:rPr>
          <w:color w:val="000000"/>
        </w:rPr>
        <w:t xml:space="preserve"> в расчете на  100 обучающихся в общеобразовательных организациях -10</w:t>
      </w:r>
      <w:r w:rsidR="00A278D9">
        <w:rPr>
          <w:color w:val="000000"/>
        </w:rPr>
        <w:t xml:space="preserve">. </w:t>
      </w:r>
    </w:p>
    <w:p w:rsidR="003E76AA" w:rsidRPr="00F9766C" w:rsidRDefault="003E76AA" w:rsidP="003E76AA">
      <w:pPr>
        <w:pStyle w:val="ConsPlusNormal"/>
        <w:widowControl/>
        <w:ind w:firstLine="709"/>
        <w:jc w:val="both"/>
        <w:rPr>
          <w:rStyle w:val="12"/>
          <w:rFonts w:ascii="Times New Roman" w:hAnsi="Times New Roman"/>
          <w:b/>
          <w:bCs/>
          <w:sz w:val="24"/>
          <w:szCs w:val="24"/>
        </w:rPr>
      </w:pPr>
      <w:r w:rsidRPr="00F9766C">
        <w:rPr>
          <w:rFonts w:ascii="Times New Roman" w:hAnsi="Times New Roman"/>
          <w:b/>
          <w:sz w:val="24"/>
          <w:szCs w:val="24"/>
        </w:rPr>
        <w:t xml:space="preserve">Расчетный показатель минимально допустимой площади территории для размещения </w:t>
      </w:r>
      <w:r w:rsidRPr="00F9766C">
        <w:rPr>
          <w:rStyle w:val="12"/>
          <w:rFonts w:ascii="Times New Roman" w:hAnsi="Times New Roman"/>
          <w:b/>
          <w:bCs/>
          <w:sz w:val="24"/>
          <w:szCs w:val="24"/>
        </w:rPr>
        <w:t>общеобразовательных организаций.</w:t>
      </w:r>
    </w:p>
    <w:p w:rsidR="003E76AA" w:rsidRPr="00C01616" w:rsidRDefault="003E76AA" w:rsidP="003E76A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Минимальная площадь земельного участка для размещения организации, кв.м, на 1 место: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40 до 400 учащихся - 50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400 до 500 учащихся - 60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500 до 600 учащихся - 50 кв.м на 1 учащегося,</w:t>
      </w:r>
    </w:p>
    <w:p w:rsidR="003E76AA" w:rsidRPr="00C01616" w:rsidRDefault="003E76AA" w:rsidP="003E76AA">
      <w:pPr>
        <w:pStyle w:val="ConsPlusNormal"/>
        <w:rPr>
          <w:rFonts w:ascii="Times New Roman" w:hAnsi="Times New Roman"/>
          <w:sz w:val="24"/>
          <w:szCs w:val="24"/>
        </w:rPr>
      </w:pPr>
      <w:r w:rsidRPr="00C01616">
        <w:rPr>
          <w:rFonts w:ascii="Times New Roman" w:hAnsi="Times New Roman"/>
          <w:sz w:val="24"/>
          <w:szCs w:val="24"/>
        </w:rPr>
        <w:t>от 600 до 800 учащихся - 40 кв.м на 1 учащегося,</w:t>
      </w:r>
    </w:p>
    <w:p w:rsidR="003E76AA" w:rsidRPr="003E76AA" w:rsidRDefault="00AC33C3" w:rsidP="00AC33C3">
      <w:r>
        <w:t>Площадь участка принимается с учетом спортивной зоны. В сельских поселениях допускается увеличение участка на 30% за счет учебно-производственной зоны.</w:t>
      </w:r>
    </w:p>
    <w:p w:rsidR="00EF7199" w:rsidRDefault="00EF7199" w:rsidP="00CD4983">
      <w:pPr>
        <w:pStyle w:val="1"/>
      </w:pPr>
      <w:bookmarkStart w:id="15" w:name="_Toc490495280"/>
      <w:r>
        <w:t>3</w:t>
      </w:r>
      <w:r w:rsidR="003E76AA">
        <w:t>*</w:t>
      </w:r>
      <w:r>
        <w:t xml:space="preserve"> </w:t>
      </w:r>
      <w:r w:rsidRPr="00A158B6">
        <w:t>Расчетные показатели, устанавливаемые для объектов местного зна</w:t>
      </w:r>
      <w:r>
        <w:t>чения в области здравоохранения</w:t>
      </w:r>
      <w:r w:rsidR="003E76AA">
        <w:t xml:space="preserve"> (справочные)</w:t>
      </w:r>
      <w:bookmarkEnd w:id="15"/>
    </w:p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здравоохранения </w:t>
      </w:r>
      <w:r w:rsidR="003E76AA">
        <w:rPr>
          <w:rFonts w:ascii="Times New Roman" w:hAnsi="Times New Roman"/>
          <w:color w:val="000000"/>
          <w:sz w:val="24"/>
          <w:szCs w:val="24"/>
        </w:rPr>
        <w:t>рекомендуется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42860" w:rsidRPr="00F43A49" w:rsidRDefault="00A42860" w:rsidP="00A42860">
      <w:pPr>
        <w:pStyle w:val="ac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Таблица </w:t>
      </w:r>
      <w:r w:rsidR="0047012A">
        <w:rPr>
          <w:rFonts w:ascii="Times New Roman" w:hAnsi="Times New Roman"/>
          <w:color w:val="000000"/>
          <w:sz w:val="24"/>
          <w:szCs w:val="24"/>
        </w:rPr>
        <w:t>5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133"/>
        <w:gridCol w:w="1665"/>
        <w:gridCol w:w="2880"/>
        <w:gridCol w:w="1125"/>
        <w:gridCol w:w="1755"/>
      </w:tblGrid>
      <w:tr w:rsidR="003E76AA" w:rsidRPr="00F43A49" w:rsidTr="003E76AA">
        <w:trPr>
          <w:trHeight w:val="778"/>
        </w:trPr>
        <w:tc>
          <w:tcPr>
            <w:tcW w:w="702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№</w:t>
            </w:r>
            <w:proofErr w:type="spellStart"/>
            <w:r w:rsidRPr="00C96E5A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133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4545" w:type="dxa"/>
            <w:gridSpan w:val="2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80" w:type="dxa"/>
            <w:gridSpan w:val="2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E76AA" w:rsidRPr="00F43A49" w:rsidTr="003E76AA">
        <w:trPr>
          <w:trHeight w:val="776"/>
        </w:trPr>
        <w:tc>
          <w:tcPr>
            <w:tcW w:w="702" w:type="dxa"/>
            <w:vMerge/>
            <w:vAlign w:val="center"/>
          </w:tcPr>
          <w:p w:rsidR="003E76AA" w:rsidRPr="00C96E5A" w:rsidRDefault="003E76AA" w:rsidP="003E76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3" w:type="dxa"/>
            <w:vMerge/>
            <w:vAlign w:val="center"/>
          </w:tcPr>
          <w:p w:rsidR="003E76AA" w:rsidRPr="00C96E5A" w:rsidRDefault="003E76AA" w:rsidP="003E76A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  <w:tc>
          <w:tcPr>
            <w:tcW w:w="1125" w:type="dxa"/>
            <w:vAlign w:val="center"/>
          </w:tcPr>
          <w:p w:rsidR="003E76AA" w:rsidRPr="00C96E5A" w:rsidRDefault="003E76AA" w:rsidP="003E76AA">
            <w:pPr>
              <w:ind w:right="-108"/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3E76AA" w:rsidRPr="00C96E5A" w:rsidRDefault="003E76AA" w:rsidP="003E76AA">
            <w:pPr>
              <w:jc w:val="center"/>
              <w:rPr>
                <w:color w:val="000000"/>
              </w:rPr>
            </w:pPr>
            <w:r w:rsidRPr="00C96E5A">
              <w:rPr>
                <w:color w:val="000000"/>
                <w:sz w:val="22"/>
                <w:szCs w:val="22"/>
              </w:rPr>
              <w:t>Величина</w:t>
            </w: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2133" w:type="dxa"/>
            <w:vAlign w:val="center"/>
          </w:tcPr>
          <w:p w:rsidR="003E76AA" w:rsidRPr="00C96E5A" w:rsidRDefault="003E76AA" w:rsidP="003E76AA">
            <w:r w:rsidRPr="00C96E5A">
              <w:t xml:space="preserve">Стационары всех типов с </w:t>
            </w:r>
            <w:proofErr w:type="spellStart"/>
            <w:r w:rsidRPr="00C96E5A">
              <w:t>вспомога-тельными</w:t>
            </w:r>
            <w:proofErr w:type="spellEnd"/>
            <w:r w:rsidRPr="00C96E5A">
              <w:t xml:space="preserve"> зданиями и сооружениями</w:t>
            </w: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</w:pPr>
            <w:r w:rsidRPr="00C96E5A">
              <w:t xml:space="preserve">коек на 1000 жителей    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 xml:space="preserve">проектирование, </w:t>
            </w:r>
            <w:proofErr w:type="spellStart"/>
            <w:r w:rsidRPr="00C96E5A">
              <w:t>опреде-ляемому</w:t>
            </w:r>
            <w:proofErr w:type="spellEnd"/>
            <w:r w:rsidRPr="00C96E5A">
              <w:t xml:space="preserve"> органами здравоохранения, но не менее 14. </w:t>
            </w:r>
          </w:p>
          <w:p w:rsidR="003E76AA" w:rsidRPr="00C96E5A" w:rsidRDefault="003E76AA" w:rsidP="003E76AA">
            <w:pPr>
              <w:jc w:val="both"/>
            </w:pPr>
          </w:p>
        </w:tc>
        <w:tc>
          <w:tcPr>
            <w:tcW w:w="1125" w:type="dxa"/>
            <w:vMerge w:val="restart"/>
            <w:vAlign w:val="center"/>
          </w:tcPr>
          <w:p w:rsidR="003E76AA" w:rsidRPr="00C96E5A" w:rsidRDefault="003E76AA" w:rsidP="003E76AA">
            <w:pPr>
              <w:jc w:val="center"/>
            </w:pPr>
            <w:r>
              <w:t>м</w:t>
            </w:r>
          </w:p>
        </w:tc>
        <w:tc>
          <w:tcPr>
            <w:tcW w:w="1755" w:type="dxa"/>
            <w:vMerge w:val="restart"/>
            <w:vAlign w:val="center"/>
          </w:tcPr>
          <w:p w:rsidR="003E76AA" w:rsidRDefault="003E76AA" w:rsidP="003E76AA">
            <w:pPr>
              <w:jc w:val="center"/>
            </w:pPr>
            <w:r>
              <w:t xml:space="preserve">при </w:t>
            </w:r>
            <w:r w:rsidRPr="009D6CCF">
              <w:t>застройк</w:t>
            </w:r>
            <w:r>
              <w:t xml:space="preserve">е </w:t>
            </w:r>
            <w:r w:rsidRPr="009D6CCF">
              <w:t>3 - 8 этажей - 1250 м,</w:t>
            </w:r>
          </w:p>
          <w:p w:rsidR="003E76AA" w:rsidRPr="00C96E5A" w:rsidRDefault="003E76AA" w:rsidP="003E76AA">
            <w:pPr>
              <w:jc w:val="center"/>
            </w:pPr>
            <w:r>
              <w:t xml:space="preserve"> </w:t>
            </w:r>
            <w:r w:rsidRPr="009D6CCF">
              <w:t>1 - 2 этажа - 1500 м.</w:t>
            </w:r>
            <w:r w:rsidRPr="00C96E5A">
              <w:t>*</w:t>
            </w:r>
          </w:p>
          <w:p w:rsidR="003E76AA" w:rsidRPr="00C96E5A" w:rsidRDefault="003E76AA" w:rsidP="003E76AA">
            <w:pPr>
              <w:jc w:val="center"/>
            </w:pP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3" w:type="dxa"/>
            <w:vAlign w:val="center"/>
          </w:tcPr>
          <w:p w:rsidR="003E76AA" w:rsidRPr="00C96E5A" w:rsidRDefault="003E76AA" w:rsidP="003E76AA">
            <w:r w:rsidRPr="00C96E5A">
              <w:t xml:space="preserve">Поликлиники </w:t>
            </w:r>
          </w:p>
        </w:tc>
        <w:tc>
          <w:tcPr>
            <w:tcW w:w="1665" w:type="dxa"/>
            <w:vAlign w:val="center"/>
          </w:tcPr>
          <w:p w:rsidR="003E76AA" w:rsidRPr="00C96E5A" w:rsidRDefault="003E76AA" w:rsidP="003E76AA">
            <w:pPr>
              <w:jc w:val="center"/>
            </w:pPr>
            <w:r w:rsidRPr="00C96E5A">
              <w:t xml:space="preserve">посещений в смену на 1 тыс. жителей </w:t>
            </w:r>
          </w:p>
        </w:tc>
        <w:tc>
          <w:tcPr>
            <w:tcW w:w="2880" w:type="dxa"/>
            <w:vAlign w:val="center"/>
          </w:tcPr>
          <w:p w:rsidR="003E76AA" w:rsidRPr="00C96E5A" w:rsidRDefault="003E76AA" w:rsidP="003E76AA">
            <w:pPr>
              <w:jc w:val="both"/>
            </w:pPr>
            <w:r w:rsidRPr="00C96E5A">
              <w:t xml:space="preserve">По заданию на     </w:t>
            </w:r>
            <w:r w:rsidRPr="00C96E5A">
              <w:br/>
              <w:t xml:space="preserve">проектирование, </w:t>
            </w:r>
            <w:proofErr w:type="spellStart"/>
            <w:r w:rsidRPr="00C96E5A">
              <w:t>опреде-ляемому</w:t>
            </w:r>
            <w:proofErr w:type="spellEnd"/>
            <w:r w:rsidRPr="00C96E5A">
              <w:t xml:space="preserve"> органами здравоохранения, но не менее 18,15</w:t>
            </w:r>
          </w:p>
        </w:tc>
        <w:tc>
          <w:tcPr>
            <w:tcW w:w="1125" w:type="dxa"/>
            <w:vMerge/>
            <w:vAlign w:val="center"/>
          </w:tcPr>
          <w:p w:rsidR="003E76AA" w:rsidRPr="00C96E5A" w:rsidRDefault="003E76AA" w:rsidP="003E76AA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3E76AA" w:rsidRPr="00C96E5A" w:rsidRDefault="003E76AA" w:rsidP="003E76AA">
            <w:pPr>
              <w:jc w:val="center"/>
            </w:pP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F43A49">
              <w:rPr>
                <w:color w:val="000000"/>
              </w:rPr>
              <w:t>.</w:t>
            </w:r>
          </w:p>
        </w:tc>
        <w:tc>
          <w:tcPr>
            <w:tcW w:w="2133" w:type="dxa"/>
            <w:vAlign w:val="center"/>
          </w:tcPr>
          <w:p w:rsidR="003E76AA" w:rsidRPr="00F43A49" w:rsidRDefault="003E76AA" w:rsidP="003E76AA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Фельдшерский       </w:t>
            </w:r>
            <w:r w:rsidRPr="00F43A49">
              <w:rPr>
                <w:color w:val="000000"/>
              </w:rPr>
              <w:br/>
              <w:t xml:space="preserve">или </w:t>
            </w:r>
            <w:proofErr w:type="spellStart"/>
            <w:r w:rsidRPr="00F43A49">
              <w:rPr>
                <w:color w:val="000000"/>
              </w:rPr>
              <w:t>фельдшерско</w:t>
            </w:r>
            <w:proofErr w:type="spellEnd"/>
            <w:r w:rsidRPr="00F43A49">
              <w:rPr>
                <w:color w:val="000000"/>
              </w:rPr>
              <w:t xml:space="preserve">-   </w:t>
            </w:r>
            <w:r w:rsidRPr="00F43A49">
              <w:rPr>
                <w:color w:val="000000"/>
              </w:rPr>
              <w:br/>
              <w:t>акушерский пункт</w:t>
            </w:r>
            <w:r>
              <w:rPr>
                <w:color w:val="000000"/>
              </w:rPr>
              <w:t>**</w:t>
            </w:r>
            <w:r w:rsidRPr="00F43A49">
              <w:rPr>
                <w:color w:val="000000"/>
              </w:rPr>
              <w:t xml:space="preserve">   </w:t>
            </w:r>
          </w:p>
        </w:tc>
        <w:tc>
          <w:tcPr>
            <w:tcW w:w="166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E76AA" w:rsidRPr="00F43A49" w:rsidRDefault="003E76AA" w:rsidP="003E76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заданию на проектирование, но не менее 1 на населенный пункт</w:t>
            </w:r>
            <w:r w:rsidRPr="00F43A49">
              <w:rPr>
                <w:color w:val="000000"/>
              </w:rPr>
              <w:t xml:space="preserve"> </w:t>
            </w:r>
          </w:p>
        </w:tc>
        <w:tc>
          <w:tcPr>
            <w:tcW w:w="112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мин.</w:t>
            </w:r>
          </w:p>
        </w:tc>
        <w:tc>
          <w:tcPr>
            <w:tcW w:w="175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 xml:space="preserve">30 с использованием транспорта </w:t>
            </w:r>
          </w:p>
        </w:tc>
      </w:tr>
      <w:tr w:rsidR="003E76AA" w:rsidRPr="00F43A49" w:rsidTr="003E76AA">
        <w:trPr>
          <w:trHeight w:val="836"/>
        </w:trPr>
        <w:tc>
          <w:tcPr>
            <w:tcW w:w="702" w:type="dxa"/>
            <w:vAlign w:val="center"/>
          </w:tcPr>
          <w:p w:rsidR="003E76AA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33" w:type="dxa"/>
            <w:vAlign w:val="center"/>
          </w:tcPr>
          <w:p w:rsidR="003E76AA" w:rsidRPr="00F43A49" w:rsidRDefault="003E76AA" w:rsidP="003E76AA">
            <w:pPr>
              <w:rPr>
                <w:color w:val="000000"/>
              </w:rPr>
            </w:pPr>
            <w:r>
              <w:rPr>
                <w:color w:val="000000"/>
              </w:rPr>
              <w:t>Аптечный пункт</w:t>
            </w:r>
          </w:p>
        </w:tc>
        <w:tc>
          <w:tcPr>
            <w:tcW w:w="166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</w:p>
        </w:tc>
        <w:tc>
          <w:tcPr>
            <w:tcW w:w="2880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CE6C23">
              <w:t>В городских населенных пунктах 1 объект на 10 тыс. жителей</w:t>
            </w:r>
            <w:r>
              <w:t>,</w:t>
            </w:r>
            <w:r>
              <w:rPr>
                <w:color w:val="000000"/>
              </w:rPr>
              <w:t xml:space="preserve"> но не менее 1 на населенный пункт</w:t>
            </w:r>
          </w:p>
        </w:tc>
        <w:tc>
          <w:tcPr>
            <w:tcW w:w="1125" w:type="dxa"/>
            <w:vAlign w:val="center"/>
          </w:tcPr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755" w:type="dxa"/>
            <w:vAlign w:val="center"/>
          </w:tcPr>
          <w:p w:rsidR="003E76AA" w:rsidRDefault="003E76AA" w:rsidP="003E76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застройке</w:t>
            </w:r>
          </w:p>
          <w:p w:rsidR="003E76AA" w:rsidRDefault="003E76AA" w:rsidP="003E76AA">
            <w:pPr>
              <w:jc w:val="center"/>
            </w:pPr>
            <w:r w:rsidRPr="009D6CCF">
              <w:t>3 - 8 этажей - 650 м,</w:t>
            </w:r>
            <w:r>
              <w:t xml:space="preserve"> </w:t>
            </w:r>
          </w:p>
          <w:p w:rsidR="003E76AA" w:rsidRPr="00F43A49" w:rsidRDefault="003E76AA" w:rsidP="003E76AA">
            <w:pPr>
              <w:jc w:val="center"/>
              <w:rPr>
                <w:color w:val="000000"/>
              </w:rPr>
            </w:pPr>
            <w:r w:rsidRPr="009D6CCF">
              <w:t>1 - 2 этажа - 800 м</w:t>
            </w:r>
            <w:r w:rsidRPr="00F43A49">
              <w:rPr>
                <w:color w:val="000000"/>
              </w:rPr>
              <w:t xml:space="preserve"> </w:t>
            </w:r>
          </w:p>
        </w:tc>
      </w:tr>
    </w:tbl>
    <w:p w:rsidR="007254C7" w:rsidRDefault="00BC45F6" w:rsidP="00BC45F6">
      <w:pPr>
        <w:jc w:val="both"/>
      </w:pPr>
      <w:r w:rsidRPr="002309B3">
        <w:t xml:space="preserve">Примечание </w:t>
      </w:r>
    </w:p>
    <w:p w:rsidR="0072553D" w:rsidRDefault="007254C7" w:rsidP="00BC45F6">
      <w:pPr>
        <w:jc w:val="both"/>
      </w:pPr>
      <w:r>
        <w:t>а.</w:t>
      </w:r>
      <w:r w:rsidR="00BC45F6" w:rsidRPr="002309B3">
        <w:t>(*): при невозможности соблюсти предельный норматив по расстоянию (6 км) ввиду малочисленности населения предусматривается выездное обслуживание населения и обучение населения правилам оказания первой (доврачебной) помощи</w:t>
      </w:r>
    </w:p>
    <w:p w:rsidR="007254C7" w:rsidRDefault="007254C7" w:rsidP="00F4310F">
      <w:pPr>
        <w:jc w:val="both"/>
      </w:pPr>
      <w:r>
        <w:t xml:space="preserve">б.(**) </w:t>
      </w:r>
      <w:r w:rsidR="00A115BE">
        <w:t>1 объект на 500 - 1200 человек, проживающих компактно или в радиусе до 15 км от предполагаемого места размещения объекта удаленно (более 1 часа транспортной доступности) от медицинских организаций</w:t>
      </w:r>
      <w:r w:rsidR="00F4310F">
        <w:t>. Фельдшерско-акушерские пункты не размещаются ближе 2 км от других медицинских организаций. При удалении населенного пункта (группы населенных пунктов) с числом жителей от 300 до 700 человек от ближайшей медицинской организации (в том числе фельдшерско-акушерского пункта) на расстояние свыше 4 км возможно размещение фельдшерско-акушерского пункта. При удалении населенного пункта (группы населенных пунктов) с числом жителей менее 300 человек от ближайшей медицинской организации (в том числе фельдшерско-акушерского пункта) на расстояние свыше 6 км возможно размещение фельдшерского здравпункта</w:t>
      </w:r>
    </w:p>
    <w:p w:rsidR="002D1056" w:rsidRPr="002309B3" w:rsidRDefault="002D1056" w:rsidP="00BC45F6">
      <w:pPr>
        <w:jc w:val="both"/>
      </w:pPr>
    </w:p>
    <w:p w:rsidR="002D1056" w:rsidRPr="002309B3" w:rsidRDefault="002D1056" w:rsidP="002D1056">
      <w:pPr>
        <w:jc w:val="both"/>
      </w:pPr>
      <w:r w:rsidRPr="002309B3">
        <w:t>Нормы расчета стоянок для временного хранения легковых автомобилей см. Приложение В.</w:t>
      </w:r>
    </w:p>
    <w:p w:rsidR="0072553D" w:rsidRDefault="0072553D" w:rsidP="0072553D">
      <w:pPr>
        <w:rPr>
          <w:rFonts w:eastAsiaTheme="majorEastAsia" w:cstheme="majorBidi"/>
          <w:szCs w:val="28"/>
        </w:rPr>
      </w:pPr>
    </w:p>
    <w:p w:rsidR="00EF7199" w:rsidRDefault="00EF7199" w:rsidP="00CD4983">
      <w:pPr>
        <w:pStyle w:val="1"/>
      </w:pPr>
      <w:bookmarkStart w:id="16" w:name="_Toc490495281"/>
      <w:r>
        <w:t xml:space="preserve">4 </w:t>
      </w:r>
      <w:r w:rsidRPr="00A158B6">
        <w:t>Расчетные показатели, устанавливаемые для объектов местного значения в облас</w:t>
      </w:r>
      <w:r>
        <w:t xml:space="preserve">ти физической культуры и </w:t>
      </w:r>
      <w:r w:rsidR="00A67AF3">
        <w:t xml:space="preserve">массового </w:t>
      </w:r>
      <w:r>
        <w:t>спорта</w:t>
      </w:r>
      <w:bookmarkEnd w:id="16"/>
    </w:p>
    <w:p w:rsidR="00A42860" w:rsidRPr="00F43A49" w:rsidRDefault="00A42860" w:rsidP="0039056A">
      <w:pPr>
        <w:ind w:firstLine="567"/>
        <w:rPr>
          <w:u w:val="single"/>
        </w:rPr>
      </w:pPr>
      <w:r w:rsidRPr="00F43A49">
        <w:t xml:space="preserve">При проектировании объектов, относящихся к областям физической культуры и массового спорта необходимо руководствоваться расчетными показателями таблицы 6. </w:t>
      </w:r>
    </w:p>
    <w:p w:rsidR="00A42860" w:rsidRPr="00F43A49" w:rsidRDefault="00A42860" w:rsidP="00A42860">
      <w:pPr>
        <w:ind w:firstLine="709"/>
        <w:jc w:val="right"/>
        <w:rPr>
          <w:color w:val="000000"/>
        </w:rPr>
      </w:pPr>
    </w:p>
    <w:p w:rsidR="00E54786" w:rsidRPr="00F43A49" w:rsidRDefault="00E54786" w:rsidP="00E54786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>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2842"/>
        <w:gridCol w:w="1418"/>
        <w:gridCol w:w="1842"/>
        <w:gridCol w:w="1560"/>
        <w:gridCol w:w="1701"/>
      </w:tblGrid>
      <w:tr w:rsidR="00E54786" w:rsidRPr="008F1366" w:rsidTr="00212258">
        <w:trPr>
          <w:trHeight w:val="778"/>
        </w:trPr>
        <w:tc>
          <w:tcPr>
            <w:tcW w:w="702" w:type="dxa"/>
            <w:vMerge w:val="restart"/>
            <w:vAlign w:val="center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lastRenderedPageBreak/>
              <w:t>№</w:t>
            </w:r>
          </w:p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proofErr w:type="spellStart"/>
            <w:r w:rsidRPr="008F1366">
              <w:rPr>
                <w:color w:val="000000"/>
              </w:rPr>
              <w:t>п</w:t>
            </w:r>
            <w:proofErr w:type="spellEnd"/>
            <w:r w:rsidRPr="008F1366">
              <w:rPr>
                <w:color w:val="000000"/>
              </w:rPr>
              <w:t>/</w:t>
            </w:r>
            <w:proofErr w:type="spellStart"/>
            <w:r w:rsidRPr="008F1366">
              <w:rPr>
                <w:color w:val="000000"/>
              </w:rPr>
              <w:t>п</w:t>
            </w:r>
            <w:proofErr w:type="spellEnd"/>
          </w:p>
        </w:tc>
        <w:tc>
          <w:tcPr>
            <w:tcW w:w="2842" w:type="dxa"/>
            <w:vMerge w:val="restart"/>
            <w:vAlign w:val="center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Наименование объекта</w:t>
            </w:r>
          </w:p>
        </w:tc>
        <w:tc>
          <w:tcPr>
            <w:tcW w:w="3260" w:type="dxa"/>
            <w:gridSpan w:val="2"/>
            <w:vAlign w:val="center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3261" w:type="dxa"/>
            <w:gridSpan w:val="2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E54786" w:rsidRPr="008F1366" w:rsidTr="00212258">
        <w:trPr>
          <w:trHeight w:val="619"/>
        </w:trPr>
        <w:tc>
          <w:tcPr>
            <w:tcW w:w="702" w:type="dxa"/>
            <w:vMerge/>
          </w:tcPr>
          <w:p w:rsidR="00E54786" w:rsidRPr="008F1366" w:rsidRDefault="00E54786" w:rsidP="00CF54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2" w:type="dxa"/>
            <w:vMerge/>
            <w:vAlign w:val="center"/>
          </w:tcPr>
          <w:p w:rsidR="00E54786" w:rsidRPr="008F1366" w:rsidRDefault="00E54786" w:rsidP="00CF542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Величина</w:t>
            </w:r>
          </w:p>
        </w:tc>
        <w:tc>
          <w:tcPr>
            <w:tcW w:w="1560" w:type="dxa"/>
            <w:vAlign w:val="center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E54786" w:rsidRPr="008F1366" w:rsidRDefault="00E5478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Величина</w:t>
            </w:r>
          </w:p>
        </w:tc>
      </w:tr>
      <w:tr w:rsidR="008F1366" w:rsidRPr="008F1366" w:rsidTr="008F1366">
        <w:trPr>
          <w:trHeight w:val="2226"/>
        </w:trPr>
        <w:tc>
          <w:tcPr>
            <w:tcW w:w="702" w:type="dxa"/>
            <w:vAlign w:val="center"/>
          </w:tcPr>
          <w:p w:rsidR="008F1366" w:rsidRPr="008F1366" w:rsidRDefault="008F136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1.</w:t>
            </w:r>
          </w:p>
        </w:tc>
        <w:tc>
          <w:tcPr>
            <w:tcW w:w="2842" w:type="dxa"/>
            <w:vAlign w:val="center"/>
          </w:tcPr>
          <w:p w:rsidR="008F1366" w:rsidRPr="008F1366" w:rsidRDefault="008F1366" w:rsidP="001C4126">
            <w:pPr>
              <w:rPr>
                <w:color w:val="000000"/>
              </w:rPr>
            </w:pPr>
            <w:r w:rsidRPr="008F1366">
              <w:t>Спортивные залы</w:t>
            </w:r>
          </w:p>
        </w:tc>
        <w:tc>
          <w:tcPr>
            <w:tcW w:w="1418" w:type="dxa"/>
            <w:vAlign w:val="center"/>
          </w:tcPr>
          <w:p w:rsidR="008F1366" w:rsidRPr="008F1366" w:rsidRDefault="008F1366" w:rsidP="00CF5425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м² площади пола на 1000 чел.</w:t>
            </w:r>
          </w:p>
        </w:tc>
        <w:tc>
          <w:tcPr>
            <w:tcW w:w="1842" w:type="dxa"/>
            <w:vAlign w:val="center"/>
          </w:tcPr>
          <w:p w:rsidR="008F1366" w:rsidRPr="008F1366" w:rsidRDefault="008F1366" w:rsidP="004F5E8D">
            <w:pPr>
              <w:jc w:val="center"/>
              <w:rPr>
                <w:color w:val="000000"/>
              </w:rPr>
            </w:pPr>
            <w:r w:rsidRPr="008F1366">
              <w:rPr>
                <w:color w:val="000000"/>
              </w:rPr>
              <w:t>350</w:t>
            </w:r>
          </w:p>
        </w:tc>
        <w:tc>
          <w:tcPr>
            <w:tcW w:w="3261" w:type="dxa"/>
            <w:gridSpan w:val="2"/>
            <w:vAlign w:val="center"/>
          </w:tcPr>
          <w:p w:rsidR="008F1366" w:rsidRPr="008F1366" w:rsidRDefault="008F1366" w:rsidP="00212258">
            <w:pPr>
              <w:rPr>
                <w:color w:val="000000"/>
              </w:rPr>
            </w:pPr>
            <w:r>
              <w:rPr>
                <w:color w:val="000000"/>
              </w:rPr>
              <w:t>не нормируется</w:t>
            </w:r>
          </w:p>
        </w:tc>
      </w:tr>
      <w:tr w:rsidR="008F1366" w:rsidRPr="008F1366" w:rsidTr="008F1366">
        <w:trPr>
          <w:trHeight w:val="2218"/>
        </w:trPr>
        <w:tc>
          <w:tcPr>
            <w:tcW w:w="702" w:type="dxa"/>
            <w:vAlign w:val="center"/>
          </w:tcPr>
          <w:p w:rsidR="008F1366" w:rsidRPr="008F1366" w:rsidRDefault="008F1366" w:rsidP="00CF5425">
            <w:pPr>
              <w:jc w:val="center"/>
            </w:pPr>
            <w:r w:rsidRPr="008F1366">
              <w:t>2</w:t>
            </w:r>
          </w:p>
        </w:tc>
        <w:tc>
          <w:tcPr>
            <w:tcW w:w="2842" w:type="dxa"/>
            <w:vAlign w:val="center"/>
          </w:tcPr>
          <w:p w:rsidR="008F1366" w:rsidRPr="008F1366" w:rsidRDefault="008F1366" w:rsidP="00CF5425">
            <w:r w:rsidRPr="008F1366">
              <w:t>Открытые плоскостные сооружения</w:t>
            </w:r>
          </w:p>
        </w:tc>
        <w:tc>
          <w:tcPr>
            <w:tcW w:w="1418" w:type="dxa"/>
            <w:vAlign w:val="center"/>
          </w:tcPr>
          <w:p w:rsidR="008F1366" w:rsidRPr="008F1366" w:rsidRDefault="008F1366" w:rsidP="00CF5425">
            <w:pPr>
              <w:jc w:val="center"/>
            </w:pPr>
            <w:r w:rsidRPr="008F1366">
              <w:t>м² площади пола на 1000 чел.</w:t>
            </w:r>
          </w:p>
        </w:tc>
        <w:tc>
          <w:tcPr>
            <w:tcW w:w="1842" w:type="dxa"/>
            <w:vAlign w:val="center"/>
          </w:tcPr>
          <w:p w:rsidR="008F1366" w:rsidRPr="008F1366" w:rsidRDefault="008F1366" w:rsidP="004F5E8D">
            <w:pPr>
              <w:jc w:val="center"/>
            </w:pPr>
            <w:r w:rsidRPr="008F1366">
              <w:t>1950*</w:t>
            </w:r>
          </w:p>
        </w:tc>
        <w:tc>
          <w:tcPr>
            <w:tcW w:w="3261" w:type="dxa"/>
            <w:gridSpan w:val="2"/>
            <w:vAlign w:val="center"/>
          </w:tcPr>
          <w:p w:rsidR="008F1366" w:rsidRPr="008F1366" w:rsidRDefault="008F1366" w:rsidP="00212258">
            <w:pPr>
              <w:jc w:val="center"/>
            </w:pPr>
            <w:r>
              <w:rPr>
                <w:color w:val="000000"/>
              </w:rPr>
              <w:t>не нормируется</w:t>
            </w:r>
          </w:p>
        </w:tc>
      </w:tr>
      <w:tr w:rsidR="008F1366" w:rsidRPr="008F1366" w:rsidTr="008F1366">
        <w:trPr>
          <w:trHeight w:val="412"/>
        </w:trPr>
        <w:tc>
          <w:tcPr>
            <w:tcW w:w="702" w:type="dxa"/>
            <w:vAlign w:val="center"/>
          </w:tcPr>
          <w:p w:rsidR="008F1366" w:rsidRPr="008F1366" w:rsidRDefault="008F1366" w:rsidP="00CF5425">
            <w:pPr>
              <w:jc w:val="center"/>
            </w:pPr>
            <w:r w:rsidRPr="008F1366">
              <w:t>3</w:t>
            </w:r>
          </w:p>
        </w:tc>
        <w:tc>
          <w:tcPr>
            <w:tcW w:w="2842" w:type="dxa"/>
            <w:vAlign w:val="center"/>
          </w:tcPr>
          <w:p w:rsidR="008F1366" w:rsidRPr="008F1366" w:rsidRDefault="008F1366" w:rsidP="00CF5425">
            <w:r w:rsidRPr="008F1366">
              <w:t>Бассейны</w:t>
            </w:r>
          </w:p>
        </w:tc>
        <w:tc>
          <w:tcPr>
            <w:tcW w:w="1418" w:type="dxa"/>
            <w:vAlign w:val="center"/>
          </w:tcPr>
          <w:p w:rsidR="008F1366" w:rsidRPr="008F1366" w:rsidRDefault="008F1366" w:rsidP="00CF5425">
            <w:pPr>
              <w:jc w:val="center"/>
            </w:pPr>
            <w:r w:rsidRPr="008F1366">
              <w:t>м</w:t>
            </w:r>
            <w:r w:rsidRPr="008F1366">
              <w:rPr>
                <w:vertAlign w:val="superscript"/>
              </w:rPr>
              <w:t>2</w:t>
            </w:r>
            <w:r w:rsidRPr="008F1366">
              <w:t xml:space="preserve"> площади зеркала воды на 1000 чел.</w:t>
            </w:r>
          </w:p>
        </w:tc>
        <w:tc>
          <w:tcPr>
            <w:tcW w:w="1842" w:type="dxa"/>
            <w:vAlign w:val="center"/>
          </w:tcPr>
          <w:p w:rsidR="008F1366" w:rsidRPr="008F1366" w:rsidRDefault="008F1366" w:rsidP="004F5E8D">
            <w:pPr>
              <w:jc w:val="center"/>
            </w:pPr>
            <w:r w:rsidRPr="008F1366">
              <w:t>75**</w:t>
            </w:r>
          </w:p>
          <w:p w:rsidR="008F1366" w:rsidRPr="008F1366" w:rsidRDefault="008F1366" w:rsidP="004F5E8D">
            <w:pPr>
              <w:jc w:val="center"/>
            </w:pPr>
          </w:p>
        </w:tc>
        <w:tc>
          <w:tcPr>
            <w:tcW w:w="3261" w:type="dxa"/>
            <w:gridSpan w:val="2"/>
            <w:vAlign w:val="center"/>
          </w:tcPr>
          <w:p w:rsidR="008F1366" w:rsidRPr="008F1366" w:rsidRDefault="008F1366" w:rsidP="00212258">
            <w:pPr>
              <w:jc w:val="center"/>
            </w:pPr>
            <w:r>
              <w:rPr>
                <w:color w:val="000000"/>
              </w:rPr>
              <w:t>не нормируется</w:t>
            </w:r>
          </w:p>
        </w:tc>
      </w:tr>
    </w:tbl>
    <w:p w:rsidR="00E54786" w:rsidRPr="008F1366" w:rsidRDefault="00E54786" w:rsidP="00E54786">
      <w:pPr>
        <w:ind w:firstLine="567"/>
        <w:contextualSpacing/>
        <w:jc w:val="both"/>
      </w:pPr>
      <w:r w:rsidRPr="008F1366">
        <w:t>Примечания:</w:t>
      </w:r>
    </w:p>
    <w:p w:rsidR="008F1366" w:rsidRPr="008F1366" w:rsidRDefault="00E54786" w:rsidP="008F1366">
      <w:pPr>
        <w:ind w:firstLine="567"/>
        <w:jc w:val="both"/>
      </w:pPr>
      <w:r w:rsidRPr="008F1366">
        <w:t xml:space="preserve">а) </w:t>
      </w:r>
      <w:r w:rsidR="008F1366" w:rsidRPr="008F1366">
        <w:t>Расчетные показатели действуют до достижения нормативной величины общей (суммарной) обеспеченности населения объектами физической культуры и спорта регионального и местного значения в размере 1,9 тыс. человек единовременной пропускной способности спортивных сооружений на 10 тыс. жителей; 3,5 тыс. кв.м площади пола спортивных залов на 10 тыс. жителей.</w:t>
      </w:r>
    </w:p>
    <w:p w:rsidR="008F1366" w:rsidRPr="008F1366" w:rsidRDefault="008F1366" w:rsidP="008F1366">
      <w:pPr>
        <w:ind w:firstLine="567"/>
        <w:jc w:val="both"/>
      </w:pPr>
      <w:r w:rsidRPr="008F1366">
        <w:t xml:space="preserve">Расчетные показатели применяются к спортивным сооружениям, находящимся в собственности муниципального района, а также объектам, на которых ежегодно проводятся мероприятия </w:t>
      </w:r>
      <w:proofErr w:type="spellStart"/>
      <w:r w:rsidRPr="008F1366">
        <w:t>общерайонного</w:t>
      </w:r>
      <w:proofErr w:type="spellEnd"/>
      <w:r w:rsidRPr="008F1366">
        <w:t xml:space="preserve"> значения.</w:t>
      </w:r>
    </w:p>
    <w:p w:rsidR="008F1366" w:rsidRPr="008F1366" w:rsidRDefault="008F1366" w:rsidP="008F1366">
      <w:pPr>
        <w:ind w:firstLine="567"/>
        <w:jc w:val="both"/>
      </w:pPr>
      <w:r w:rsidRPr="008F1366">
        <w:t>Применение распространяется на население, пользующееся указанными объектами. Численность такого населения определяется пропорционально доле указанных объектов в общей единовременной пропускной способности объектов спорта и спортивных сооружений, расположенных на территории муниципального района</w:t>
      </w:r>
    </w:p>
    <w:p w:rsidR="008F1366" w:rsidRPr="008F1366" w:rsidRDefault="008F1366" w:rsidP="008F1366">
      <w:pPr>
        <w:pStyle w:val="ConsPlusNormal"/>
        <w:jc w:val="both"/>
      </w:pPr>
    </w:p>
    <w:p w:rsidR="00D166F6" w:rsidRPr="002A2228" w:rsidRDefault="002D1056" w:rsidP="008F1366">
      <w:pPr>
        <w:ind w:firstLine="567"/>
        <w:contextualSpacing/>
        <w:jc w:val="both"/>
      </w:pPr>
      <w:r w:rsidRPr="008F1366">
        <w:t>Нормы расчета стоянок для временного хранения легковых автомобилей см. Приложение В.</w:t>
      </w:r>
    </w:p>
    <w:p w:rsidR="00EF7199" w:rsidRDefault="00EF7199" w:rsidP="00CD4983">
      <w:pPr>
        <w:pStyle w:val="1"/>
      </w:pPr>
      <w:bookmarkStart w:id="17" w:name="_Toc490495282"/>
      <w:r>
        <w:t xml:space="preserve">5 </w:t>
      </w:r>
      <w:r w:rsidRPr="00A158B6">
        <w:t>Расчетные показатели, устанавливаемые для объектов местного значения в области кул</w:t>
      </w:r>
      <w:r>
        <w:t>ьтуры и социального обеспечения</w:t>
      </w:r>
      <w:bookmarkEnd w:id="17"/>
    </w:p>
    <w:p w:rsidR="0047012A" w:rsidRPr="0047012A" w:rsidRDefault="0047012A" w:rsidP="003E76AA">
      <w:pPr>
        <w:pStyle w:val="4"/>
      </w:pPr>
      <w:r w:rsidRPr="0047012A">
        <w:t>5.1 Объекты культуры</w:t>
      </w:r>
    </w:p>
    <w:p w:rsidR="000F34E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культуры осуществляется с учетом таблицы </w:t>
      </w:r>
      <w:r w:rsidR="0047012A">
        <w:rPr>
          <w:color w:val="000000"/>
        </w:rPr>
        <w:t>7</w:t>
      </w:r>
      <w:r w:rsidRPr="00F43A49">
        <w:rPr>
          <w:color w:val="000000"/>
        </w:rPr>
        <w:t>.</w:t>
      </w:r>
      <w:r w:rsidR="0047012A">
        <w:rPr>
          <w:color w:val="000000"/>
        </w:rPr>
        <w:t xml:space="preserve"> </w:t>
      </w:r>
    </w:p>
    <w:p w:rsidR="00CF5425" w:rsidRPr="00F43A49" w:rsidRDefault="00CF5425" w:rsidP="00CF5425">
      <w:pPr>
        <w:ind w:firstLine="709"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4237"/>
        <w:gridCol w:w="1827"/>
        <w:gridCol w:w="2992"/>
      </w:tblGrid>
      <w:tr w:rsidR="00360546" w:rsidRPr="00F43A49" w:rsidTr="00360546">
        <w:trPr>
          <w:trHeight w:val="20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F43A49" w:rsidRDefault="00360546" w:rsidP="00CF5425">
            <w:pPr>
              <w:jc w:val="both"/>
            </w:pPr>
            <w:r>
              <w:rPr>
                <w:lang w:val="en-US"/>
              </w:rPr>
              <w:t>N</w:t>
            </w:r>
            <w:r w:rsidRPr="00F43A49">
              <w:rPr>
                <w:lang w:val="en-US"/>
              </w:rPr>
              <w:t>o</w:t>
            </w:r>
          </w:p>
        </w:tc>
        <w:tc>
          <w:tcPr>
            <w:tcW w:w="4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F43A49" w:rsidRDefault="00360546" w:rsidP="00CF5425">
            <w:pPr>
              <w:jc w:val="both"/>
            </w:pPr>
            <w:r w:rsidRPr="00F43A49">
              <w:t>Наименование объекта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F43A49" w:rsidRDefault="00360546" w:rsidP="00CF5425">
            <w:pPr>
              <w:jc w:val="both"/>
            </w:pPr>
            <w:r w:rsidRPr="00F43A49">
              <w:t>Минимально допустимый уровень обеспеченности</w:t>
            </w:r>
          </w:p>
        </w:tc>
      </w:tr>
      <w:tr w:rsidR="00360546" w:rsidRPr="00F43A49" w:rsidTr="00360546">
        <w:trPr>
          <w:trHeight w:val="2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F43A49" w:rsidRDefault="00360546" w:rsidP="00CF5425"/>
        </w:tc>
        <w:tc>
          <w:tcPr>
            <w:tcW w:w="4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F43A49" w:rsidRDefault="00360546" w:rsidP="00CF5425"/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F43A49" w:rsidRDefault="00360546" w:rsidP="00CF5425">
            <w:pPr>
              <w:jc w:val="both"/>
            </w:pPr>
            <w:r w:rsidRPr="00F43A49">
              <w:t>Единица измерения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F43A49" w:rsidRDefault="00360546" w:rsidP="00CF5425">
            <w:pPr>
              <w:jc w:val="both"/>
            </w:pPr>
            <w:r w:rsidRPr="00F43A49">
              <w:t>Величина</w:t>
            </w:r>
          </w:p>
        </w:tc>
      </w:tr>
      <w:tr w:rsidR="00360546" w:rsidRPr="008F1139" w:rsidTr="00360546">
        <w:trPr>
          <w:trHeight w:val="8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360546" w:rsidRDefault="00360546" w:rsidP="00360546">
            <w:pPr>
              <w:jc w:val="center"/>
            </w:pPr>
            <w:r w:rsidRPr="00360546"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8F1139" w:rsidRDefault="00360546" w:rsidP="00CF5425">
            <w:pPr>
              <w:jc w:val="both"/>
              <w:rPr>
                <w:color w:val="FF0000"/>
              </w:rPr>
            </w:pPr>
            <w:r>
              <w:t>Количество районных домов культуры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360546" w:rsidRDefault="00360546" w:rsidP="00360546">
            <w:pPr>
              <w:jc w:val="center"/>
            </w:pPr>
            <w:r w:rsidRPr="00360546">
              <w:t>объект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8F1139" w:rsidRDefault="00360546" w:rsidP="00360546">
            <w:pPr>
              <w:rPr>
                <w:color w:val="FF0000"/>
              </w:rPr>
            </w:pPr>
            <w:r>
              <w:t>1 на муниципальный район</w:t>
            </w:r>
          </w:p>
        </w:tc>
      </w:tr>
      <w:tr w:rsidR="00360546" w:rsidRPr="008F1139" w:rsidTr="00360546">
        <w:trPr>
          <w:trHeight w:val="125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360546" w:rsidRDefault="00360546" w:rsidP="00360546">
            <w:pPr>
              <w:jc w:val="center"/>
            </w:pPr>
            <w:r w:rsidRPr="00360546">
              <w:t>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8F1139" w:rsidRDefault="00360546" w:rsidP="002B1F15">
            <w:pPr>
              <w:rPr>
                <w:color w:val="FF0000"/>
              </w:rPr>
            </w:pPr>
            <w:r>
              <w:t>Вместимость зрительного зала районного дома культуры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360546" w:rsidRDefault="00360546" w:rsidP="00360546">
            <w:pPr>
              <w:jc w:val="center"/>
            </w:pPr>
            <w:r w:rsidRPr="00360546">
              <w:t>мест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8F1139" w:rsidRDefault="00360546" w:rsidP="008F1366">
            <w:pPr>
              <w:rPr>
                <w:color w:val="FF0000"/>
              </w:rPr>
            </w:pPr>
            <w:r>
              <w:t xml:space="preserve">- </w:t>
            </w:r>
            <w:r w:rsidR="008F1366">
              <w:t>600</w:t>
            </w:r>
            <w:r>
              <w:t xml:space="preserve"> мест на муниципальный район</w:t>
            </w:r>
          </w:p>
        </w:tc>
      </w:tr>
      <w:tr w:rsidR="00360546" w:rsidRPr="008F1139" w:rsidTr="00360546">
        <w:trPr>
          <w:trHeight w:val="16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360546" w:rsidRDefault="00360546" w:rsidP="00360546">
            <w:pPr>
              <w:jc w:val="center"/>
            </w:pPr>
            <w:r w:rsidRPr="00360546"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2B1F15">
            <w:r>
              <w:t>Количество районных (</w:t>
            </w:r>
            <w:proofErr w:type="spellStart"/>
            <w:r>
              <w:t>межпоселенческих</w:t>
            </w:r>
            <w:proofErr w:type="spellEnd"/>
            <w:r>
              <w:t>) библиотек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360546">
            <w:pPr>
              <w:jc w:val="center"/>
            </w:pPr>
            <w:r w:rsidRPr="00360546">
              <w:t>объект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360546">
            <w:r>
              <w:t>1 районная (</w:t>
            </w:r>
            <w:proofErr w:type="spellStart"/>
            <w:r>
              <w:t>межпоселенческая</w:t>
            </w:r>
            <w:proofErr w:type="spellEnd"/>
            <w:r>
              <w:t>) библиотека и 1 районная библиотека для детей и юношества</w:t>
            </w:r>
          </w:p>
        </w:tc>
      </w:tr>
      <w:tr w:rsidR="00360546" w:rsidRPr="008F1139" w:rsidTr="00360546">
        <w:trPr>
          <w:trHeight w:val="75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360546" w:rsidRDefault="00360546" w:rsidP="00360546">
            <w:pPr>
              <w:jc w:val="center"/>
            </w:pPr>
            <w:r w:rsidRPr="00360546">
              <w:t>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2B1F15">
            <w:r>
              <w:t>Количество районных музеев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360546">
            <w:pPr>
              <w:jc w:val="center"/>
            </w:pPr>
            <w:r w:rsidRPr="00360546">
              <w:t>объект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360546">
            <w:r>
              <w:t>1 на муниципальный район</w:t>
            </w:r>
          </w:p>
        </w:tc>
      </w:tr>
      <w:tr w:rsidR="00360546" w:rsidRPr="008F1139" w:rsidTr="00360546">
        <w:trPr>
          <w:trHeight w:val="4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Pr="00360546" w:rsidRDefault="00360546" w:rsidP="00360546">
            <w:pPr>
              <w:jc w:val="center"/>
            </w:pPr>
            <w:r w:rsidRPr="00360546"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2B1F15">
            <w:r>
              <w:t>Количество выставочных залов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360546">
            <w:pPr>
              <w:jc w:val="center"/>
            </w:pPr>
            <w:r w:rsidRPr="00360546">
              <w:t>объект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46" w:rsidRDefault="00360546" w:rsidP="00360546">
            <w:r>
              <w:t>1 объект на муниципальный район</w:t>
            </w:r>
          </w:p>
        </w:tc>
      </w:tr>
    </w:tbl>
    <w:p w:rsidR="00360546" w:rsidRDefault="00360546" w:rsidP="00360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546" w:rsidRDefault="00360546" w:rsidP="00360546">
      <w:pPr>
        <w:pStyle w:val="ConsPlusNormal"/>
        <w:ind w:firstLine="540"/>
        <w:jc w:val="both"/>
      </w:pPr>
      <w:r w:rsidRPr="00360546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указанных объектов не устанавливаются</w:t>
      </w:r>
      <w:r>
        <w:t>.</w:t>
      </w:r>
    </w:p>
    <w:p w:rsidR="002D1056" w:rsidRPr="00AD2572" w:rsidRDefault="002D1056" w:rsidP="00CF5425">
      <w:pPr>
        <w:ind w:right="-144" w:firstLine="426"/>
        <w:contextualSpacing/>
        <w:jc w:val="both"/>
      </w:pPr>
      <w:r w:rsidRPr="00AD2572">
        <w:t>Нормы расчета стоянок для временного хранения легковых автомобилей см. Приложение В.</w:t>
      </w:r>
    </w:p>
    <w:p w:rsidR="002B1F15" w:rsidRDefault="002B1F15">
      <w:pPr>
        <w:spacing w:after="200" w:line="276" w:lineRule="auto"/>
        <w:rPr>
          <w:b/>
          <w:bCs/>
          <w:szCs w:val="30"/>
        </w:rPr>
      </w:pPr>
    </w:p>
    <w:p w:rsidR="000F34E9" w:rsidRDefault="008F1366" w:rsidP="003E76AA">
      <w:pPr>
        <w:pStyle w:val="4"/>
      </w:pPr>
      <w:r>
        <w:t>5.</w:t>
      </w:r>
      <w:r w:rsidR="0047012A" w:rsidRPr="00F4310F">
        <w:t xml:space="preserve">2 Объекты </w:t>
      </w:r>
      <w:r w:rsidR="00DA07D1">
        <w:t>социального обеспечения</w:t>
      </w:r>
    </w:p>
    <w:p w:rsidR="00A42860" w:rsidRPr="00F43A49" w:rsidRDefault="00A42860" w:rsidP="00A42860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Проектирование объектов </w:t>
      </w:r>
      <w:r w:rsidR="00DA07D1">
        <w:rPr>
          <w:color w:val="000000"/>
        </w:rPr>
        <w:t>социального обеспечения</w:t>
      </w:r>
      <w:r w:rsidRPr="00F43A49">
        <w:rPr>
          <w:color w:val="000000"/>
        </w:rPr>
        <w:t xml:space="preserve"> осуществляется с учетом таблицы </w:t>
      </w:r>
      <w:r w:rsidR="0047012A">
        <w:rPr>
          <w:color w:val="000000"/>
        </w:rPr>
        <w:t>8</w:t>
      </w:r>
      <w:r w:rsidRPr="00F43A49">
        <w:rPr>
          <w:color w:val="000000"/>
        </w:rPr>
        <w:t>.</w:t>
      </w:r>
    </w:p>
    <w:p w:rsidR="00A42860" w:rsidRDefault="00A42860" w:rsidP="00A42860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7012A">
        <w:rPr>
          <w:color w:val="000000"/>
        </w:rPr>
        <w:t>8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132"/>
        <w:gridCol w:w="1276"/>
        <w:gridCol w:w="1631"/>
        <w:gridCol w:w="1630"/>
        <w:gridCol w:w="1134"/>
        <w:gridCol w:w="1276"/>
      </w:tblGrid>
      <w:tr w:rsidR="00B41F96" w:rsidRPr="004F5E8D" w:rsidTr="00621C03">
        <w:trPr>
          <w:trHeight w:val="778"/>
          <w:tblHeader/>
        </w:trPr>
        <w:tc>
          <w:tcPr>
            <w:tcW w:w="703" w:type="dxa"/>
            <w:vMerge w:val="restart"/>
            <w:vAlign w:val="center"/>
          </w:tcPr>
          <w:p w:rsidR="00B41F96" w:rsidRPr="004F5E8D" w:rsidRDefault="00B41F96" w:rsidP="004F5E8D">
            <w:pPr>
              <w:rPr>
                <w:color w:val="000000"/>
              </w:rPr>
            </w:pPr>
            <w:r w:rsidRPr="004F5E8D">
              <w:rPr>
                <w:color w:val="000000"/>
              </w:rPr>
              <w:t>№</w:t>
            </w:r>
          </w:p>
          <w:p w:rsidR="00B41F96" w:rsidRPr="004F5E8D" w:rsidRDefault="00B41F96" w:rsidP="004F5E8D">
            <w:pPr>
              <w:rPr>
                <w:color w:val="000000"/>
              </w:rPr>
            </w:pPr>
            <w:proofErr w:type="spellStart"/>
            <w:r w:rsidRPr="004F5E8D">
              <w:rPr>
                <w:color w:val="000000"/>
              </w:rPr>
              <w:t>п</w:t>
            </w:r>
            <w:proofErr w:type="spellEnd"/>
            <w:r w:rsidRPr="004F5E8D">
              <w:rPr>
                <w:color w:val="000000"/>
              </w:rPr>
              <w:t>/</w:t>
            </w:r>
            <w:proofErr w:type="spellStart"/>
            <w:r w:rsidRPr="004F5E8D">
              <w:rPr>
                <w:color w:val="000000"/>
              </w:rPr>
              <w:t>п</w:t>
            </w:r>
            <w:proofErr w:type="spellEnd"/>
          </w:p>
        </w:tc>
        <w:tc>
          <w:tcPr>
            <w:tcW w:w="2132" w:type="dxa"/>
            <w:vMerge w:val="restart"/>
            <w:vAlign w:val="center"/>
          </w:tcPr>
          <w:p w:rsidR="00B41F96" w:rsidRPr="004F5E8D" w:rsidRDefault="00B41F96" w:rsidP="004F5E8D">
            <w:pPr>
              <w:rPr>
                <w:color w:val="000000"/>
              </w:rPr>
            </w:pPr>
            <w:r w:rsidRPr="004F5E8D">
              <w:rPr>
                <w:color w:val="000000"/>
              </w:rPr>
              <w:t>Наименование объекта</w:t>
            </w:r>
          </w:p>
        </w:tc>
        <w:tc>
          <w:tcPr>
            <w:tcW w:w="2907" w:type="dxa"/>
            <w:gridSpan w:val="2"/>
            <w:vAlign w:val="center"/>
          </w:tcPr>
          <w:p w:rsidR="00B41F96" w:rsidRPr="004F5E8D" w:rsidRDefault="00B41F96" w:rsidP="004F5E8D">
            <w:pPr>
              <w:rPr>
                <w:color w:val="000000"/>
              </w:rPr>
            </w:pPr>
            <w:r w:rsidRPr="004F5E8D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1630" w:type="dxa"/>
            <w:vMerge w:val="restart"/>
            <w:vAlign w:val="center"/>
          </w:tcPr>
          <w:p w:rsidR="00B41F96" w:rsidRPr="004F5E8D" w:rsidRDefault="00B41F96" w:rsidP="004F5E8D">
            <w:pPr>
              <w:rPr>
                <w:color w:val="000000"/>
              </w:rPr>
            </w:pPr>
            <w:r w:rsidRPr="004F5E8D">
              <w:rPr>
                <w:color w:val="000000"/>
              </w:rPr>
              <w:t>Площадь земельного участка</w:t>
            </w:r>
          </w:p>
        </w:tc>
        <w:tc>
          <w:tcPr>
            <w:tcW w:w="2410" w:type="dxa"/>
            <w:gridSpan w:val="2"/>
            <w:vAlign w:val="center"/>
          </w:tcPr>
          <w:p w:rsidR="00B41F96" w:rsidRPr="004F5E8D" w:rsidRDefault="00B41F96" w:rsidP="004F5E8D">
            <w:pPr>
              <w:rPr>
                <w:color w:val="000000"/>
              </w:rPr>
            </w:pPr>
            <w:r w:rsidRPr="004F5E8D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B41F96" w:rsidRPr="00F43A49" w:rsidTr="00DA07D1">
        <w:trPr>
          <w:trHeight w:val="1062"/>
          <w:tblHeader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B41F96" w:rsidRPr="00F43A49" w:rsidRDefault="00B41F96" w:rsidP="002F4F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vAlign w:val="center"/>
          </w:tcPr>
          <w:p w:rsidR="00B41F96" w:rsidRPr="00F43A49" w:rsidRDefault="00B41F96" w:rsidP="002F4F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1F96" w:rsidRPr="00F43A49" w:rsidRDefault="00B41F96" w:rsidP="002F4F22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41F96" w:rsidRPr="00F43A49" w:rsidRDefault="00B41F96" w:rsidP="002F4F22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vAlign w:val="center"/>
          </w:tcPr>
          <w:p w:rsidR="00B41F96" w:rsidRPr="00F43A49" w:rsidRDefault="00B41F96" w:rsidP="002F4F2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1F96" w:rsidRPr="00F43A49" w:rsidRDefault="00B41F96" w:rsidP="002F4F22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41F96" w:rsidRPr="00F43A49" w:rsidRDefault="00B41F96" w:rsidP="002F4F22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3B56D4" w:rsidRPr="00F43A49" w:rsidTr="00DA07D1">
        <w:trPr>
          <w:trHeight w:val="2954"/>
        </w:trPr>
        <w:tc>
          <w:tcPr>
            <w:tcW w:w="703" w:type="dxa"/>
            <w:vAlign w:val="center"/>
          </w:tcPr>
          <w:p w:rsidR="003B56D4" w:rsidRPr="003B56D4" w:rsidRDefault="00DA07D1" w:rsidP="002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32" w:type="dxa"/>
            <w:vAlign w:val="center"/>
          </w:tcPr>
          <w:p w:rsidR="003B56D4" w:rsidRPr="00F43A49" w:rsidRDefault="003B56D4" w:rsidP="002F4F22">
            <w:pPr>
              <w:jc w:val="center"/>
              <w:rPr>
                <w:color w:val="000000"/>
              </w:rPr>
            </w:pPr>
            <w:r w:rsidRPr="00C96E5A">
              <w:t>Почта/отделение связи</w:t>
            </w:r>
          </w:p>
        </w:tc>
        <w:tc>
          <w:tcPr>
            <w:tcW w:w="1276" w:type="dxa"/>
            <w:vAlign w:val="center"/>
          </w:tcPr>
          <w:p w:rsidR="003B56D4" w:rsidRPr="00F43A49" w:rsidRDefault="003B56D4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3B56D4" w:rsidRPr="00F43A49" w:rsidRDefault="003B56D4" w:rsidP="002F4F22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3B56D4" w:rsidRDefault="003B56D4" w:rsidP="002F4F22">
            <w:pPr>
              <w:jc w:val="center"/>
            </w:pPr>
            <w:r>
              <w:t>до 2 тыс. жителей - 0,3 га,</w:t>
            </w:r>
          </w:p>
          <w:p w:rsidR="003B56D4" w:rsidRPr="00F43A49" w:rsidRDefault="003B56D4" w:rsidP="002F4F22">
            <w:pPr>
              <w:jc w:val="center"/>
            </w:pPr>
            <w:r>
              <w:t>2 - 6 тыс. жителей - 0,4 га*</w:t>
            </w:r>
          </w:p>
        </w:tc>
        <w:tc>
          <w:tcPr>
            <w:tcW w:w="1134" w:type="dxa"/>
            <w:vAlign w:val="center"/>
          </w:tcPr>
          <w:p w:rsidR="003B56D4" w:rsidRDefault="003B56D4" w:rsidP="002F4F22">
            <w:pPr>
              <w:jc w:val="center"/>
            </w:pPr>
            <w:r w:rsidRPr="00C96E5A">
              <w:t>метр</w:t>
            </w:r>
            <w:r>
              <w:t>/</w:t>
            </w:r>
          </w:p>
          <w:p w:rsidR="003B56D4" w:rsidRPr="00C96E5A" w:rsidRDefault="003B56D4" w:rsidP="002F4F22">
            <w:pPr>
              <w:jc w:val="center"/>
            </w:pPr>
            <w:r>
              <w:t>мин. пешеходной доступности</w:t>
            </w:r>
          </w:p>
        </w:tc>
        <w:tc>
          <w:tcPr>
            <w:tcW w:w="1276" w:type="dxa"/>
            <w:vAlign w:val="center"/>
          </w:tcPr>
          <w:p w:rsidR="003B56D4" w:rsidRDefault="003B56D4" w:rsidP="002F4F22">
            <w:pPr>
              <w:jc w:val="center"/>
            </w:pPr>
            <w:r>
              <w:t xml:space="preserve">при застройке в 3 - </w:t>
            </w:r>
            <w:r w:rsidR="00DA07D1">
              <w:t>8</w:t>
            </w:r>
            <w:r>
              <w:t xml:space="preserve"> этажей - 650 м,</w:t>
            </w:r>
          </w:p>
          <w:p w:rsidR="003B56D4" w:rsidRDefault="003B56D4" w:rsidP="002F4F22">
            <w:pPr>
              <w:jc w:val="center"/>
            </w:pPr>
            <w:r>
              <w:t>1 - 2 этажа - 800 м.</w:t>
            </w:r>
          </w:p>
          <w:p w:rsidR="003B56D4" w:rsidRDefault="003B56D4" w:rsidP="002F4F22">
            <w:pPr>
              <w:jc w:val="center"/>
            </w:pPr>
            <w:r>
              <w:t>или</w:t>
            </w:r>
          </w:p>
          <w:p w:rsidR="003B56D4" w:rsidRPr="00C96E5A" w:rsidRDefault="003B56D4" w:rsidP="002F4F22">
            <w:pPr>
              <w:jc w:val="center"/>
              <w:rPr>
                <w:highlight w:val="red"/>
              </w:rPr>
            </w:pPr>
            <w:r>
              <w:t>30 мин</w:t>
            </w:r>
          </w:p>
        </w:tc>
      </w:tr>
      <w:tr w:rsidR="00DA07D1" w:rsidRPr="00F43A49" w:rsidTr="00DA07D1">
        <w:trPr>
          <w:trHeight w:val="882"/>
        </w:trPr>
        <w:tc>
          <w:tcPr>
            <w:tcW w:w="703" w:type="dxa"/>
            <w:vAlign w:val="center"/>
          </w:tcPr>
          <w:p w:rsidR="00DA07D1" w:rsidRDefault="00DA07D1" w:rsidP="002F4F22">
            <w:pPr>
              <w:jc w:val="center"/>
            </w:pPr>
            <w:r>
              <w:t>2</w:t>
            </w:r>
          </w:p>
        </w:tc>
        <w:tc>
          <w:tcPr>
            <w:tcW w:w="2132" w:type="dxa"/>
            <w:vAlign w:val="center"/>
          </w:tcPr>
          <w:p w:rsidR="00DA07D1" w:rsidRPr="00C96E5A" w:rsidRDefault="00DA07D1" w:rsidP="002F4F22">
            <w:pPr>
              <w:jc w:val="center"/>
            </w:pPr>
            <w:r>
              <w:t>Муниципальный архив</w:t>
            </w:r>
          </w:p>
        </w:tc>
        <w:tc>
          <w:tcPr>
            <w:tcW w:w="1276" w:type="dxa"/>
            <w:vAlign w:val="center"/>
          </w:tcPr>
          <w:p w:rsidR="00DA07D1" w:rsidRPr="00F43A49" w:rsidRDefault="00DA07D1" w:rsidP="002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на муниципальный район</w:t>
            </w:r>
          </w:p>
        </w:tc>
        <w:tc>
          <w:tcPr>
            <w:tcW w:w="1631" w:type="dxa"/>
            <w:vAlign w:val="center"/>
          </w:tcPr>
          <w:p w:rsidR="00DA07D1" w:rsidRPr="00F43A49" w:rsidRDefault="00DA07D1" w:rsidP="002F4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0" w:type="dxa"/>
            <w:vAlign w:val="center"/>
          </w:tcPr>
          <w:p w:rsidR="00DA07D1" w:rsidRDefault="00DA07D1" w:rsidP="002F4F22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A07D1" w:rsidRDefault="00DA07D1" w:rsidP="002F4F22">
            <w:pPr>
              <w:jc w:val="center"/>
            </w:pPr>
            <w:r>
              <w:t>Не нормируется</w:t>
            </w:r>
          </w:p>
        </w:tc>
      </w:tr>
    </w:tbl>
    <w:p w:rsid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E4F" w:rsidRPr="003A7E4F" w:rsidRDefault="002F4F22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Примечание </w:t>
      </w:r>
      <w:r w:rsidR="003A7E4F" w:rsidRPr="003A7E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A7E4F" w:rsidRDefault="00DA07D1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3A7E4F" w:rsidRPr="003A7E4F">
        <w:rPr>
          <w:rFonts w:ascii="Times New Roman" w:hAnsi="Times New Roman"/>
          <w:color w:val="000000"/>
          <w:sz w:val="24"/>
          <w:szCs w:val="24"/>
        </w:rPr>
        <w:t>Общественные туалеты, в т.ч. переносные и временные, следует размещать в центральных зонах населенных пунктов, в жилых кварталах, в местах устройства праздников, ярмарок, при летних кафе и т.п.</w:t>
      </w:r>
    </w:p>
    <w:p w:rsidR="003A7E4F" w:rsidRPr="003A7E4F" w:rsidRDefault="003A7E4F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860" w:rsidRPr="003A7E4F" w:rsidRDefault="003A0164" w:rsidP="003A7E4F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A7E4F">
        <w:rPr>
          <w:rFonts w:ascii="Times New Roman" w:hAnsi="Times New Roman"/>
          <w:color w:val="000000"/>
          <w:sz w:val="24"/>
          <w:szCs w:val="24"/>
        </w:rPr>
        <w:t>Нормы расчета стоянок для временного хранения легковых автомобилей см. Приложение В.</w:t>
      </w:r>
    </w:p>
    <w:p w:rsidR="00EF7199" w:rsidRDefault="00EF7199" w:rsidP="00CD4983">
      <w:pPr>
        <w:pStyle w:val="1"/>
      </w:pPr>
      <w:bookmarkStart w:id="18" w:name="_Toc490495283"/>
      <w:r>
        <w:t xml:space="preserve">6 </w:t>
      </w:r>
      <w:r w:rsidRPr="00A158B6">
        <w:t>Расчетные показатели, устанавливаемые для объектов местно</w:t>
      </w:r>
      <w:r>
        <w:t>го значения в области рекреации</w:t>
      </w:r>
      <w:bookmarkEnd w:id="18"/>
    </w:p>
    <w:p w:rsidR="00A42860" w:rsidRPr="00F43A49" w:rsidRDefault="00A42860" w:rsidP="00A42860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отдыха необходимо руководствоваться расчетными показателями таблицы </w:t>
      </w:r>
      <w:r w:rsidR="0047012A">
        <w:rPr>
          <w:rFonts w:ascii="Times New Roman" w:hAnsi="Times New Roman"/>
          <w:color w:val="000000"/>
          <w:sz w:val="24"/>
          <w:szCs w:val="24"/>
        </w:rPr>
        <w:t>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F90DBB" w:rsidRPr="00C96E5A" w:rsidRDefault="00F90DBB" w:rsidP="00F90DBB">
      <w:pPr>
        <w:jc w:val="right"/>
      </w:pPr>
      <w:r w:rsidRPr="00C96E5A">
        <w:t>Таблица 9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2558"/>
        <w:gridCol w:w="1242"/>
        <w:gridCol w:w="1593"/>
        <w:gridCol w:w="1559"/>
        <w:gridCol w:w="1275"/>
        <w:gridCol w:w="1083"/>
      </w:tblGrid>
      <w:tr w:rsidR="00F90DBB" w:rsidRPr="00C96E5A" w:rsidTr="002A2228">
        <w:trPr>
          <w:trHeight w:val="778"/>
        </w:trPr>
        <w:tc>
          <w:tcPr>
            <w:tcW w:w="703" w:type="dxa"/>
            <w:vMerge w:val="restart"/>
            <w:vAlign w:val="center"/>
          </w:tcPr>
          <w:p w:rsidR="00F90DBB" w:rsidRPr="00C96E5A" w:rsidRDefault="00F90DBB" w:rsidP="002A2228">
            <w:r w:rsidRPr="00C96E5A">
              <w:t>№</w:t>
            </w:r>
          </w:p>
          <w:p w:rsidR="00F90DBB" w:rsidRPr="00C96E5A" w:rsidRDefault="00F90DBB" w:rsidP="002A2228">
            <w:proofErr w:type="spellStart"/>
            <w:r w:rsidRPr="00C96E5A">
              <w:t>пп</w:t>
            </w:r>
            <w:proofErr w:type="spellEnd"/>
          </w:p>
        </w:tc>
        <w:tc>
          <w:tcPr>
            <w:tcW w:w="2558" w:type="dxa"/>
            <w:vMerge w:val="restart"/>
            <w:vAlign w:val="center"/>
          </w:tcPr>
          <w:p w:rsidR="00F90DBB" w:rsidRPr="00C96E5A" w:rsidRDefault="00F90DBB" w:rsidP="002A2228">
            <w:r w:rsidRPr="00C96E5A"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F90DBB" w:rsidRPr="00C96E5A" w:rsidRDefault="00F90DBB" w:rsidP="002A2228">
            <w:r w:rsidRPr="00C96E5A">
              <w:t>Минимально допустимый уровень обеспеченности</w:t>
            </w:r>
          </w:p>
        </w:tc>
        <w:tc>
          <w:tcPr>
            <w:tcW w:w="1559" w:type="dxa"/>
            <w:vMerge w:val="restart"/>
          </w:tcPr>
          <w:p w:rsidR="00F90DBB" w:rsidRPr="00C96E5A" w:rsidRDefault="00F90DBB" w:rsidP="002A2228">
            <w:r>
              <w:t>Площадь земельного участка</w:t>
            </w:r>
          </w:p>
        </w:tc>
        <w:tc>
          <w:tcPr>
            <w:tcW w:w="2358" w:type="dxa"/>
            <w:gridSpan w:val="2"/>
          </w:tcPr>
          <w:p w:rsidR="00F90DBB" w:rsidRPr="00C96E5A" w:rsidRDefault="00F90DBB" w:rsidP="002A2228">
            <w:r w:rsidRPr="00C96E5A">
              <w:t>Максимально допустимый уровень территориальной доступности</w:t>
            </w:r>
          </w:p>
        </w:tc>
      </w:tr>
      <w:tr w:rsidR="00F90DBB" w:rsidRPr="00C96E5A" w:rsidTr="00DA07D1">
        <w:trPr>
          <w:trHeight w:val="776"/>
        </w:trPr>
        <w:tc>
          <w:tcPr>
            <w:tcW w:w="703" w:type="dxa"/>
            <w:vMerge/>
            <w:vAlign w:val="center"/>
          </w:tcPr>
          <w:p w:rsidR="00F90DBB" w:rsidRPr="00C96E5A" w:rsidRDefault="00F90DBB" w:rsidP="002A2228">
            <w:pPr>
              <w:rPr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:rsidR="00F90DBB" w:rsidRPr="00C96E5A" w:rsidRDefault="00F90DBB" w:rsidP="002A2228">
            <w:pPr>
              <w:rPr>
                <w:b/>
              </w:rPr>
            </w:pPr>
          </w:p>
        </w:tc>
        <w:tc>
          <w:tcPr>
            <w:tcW w:w="1242" w:type="dxa"/>
            <w:vAlign w:val="center"/>
          </w:tcPr>
          <w:p w:rsidR="00F90DBB" w:rsidRPr="00C96E5A" w:rsidRDefault="00F90DBB" w:rsidP="002A2228">
            <w:r w:rsidRPr="00C96E5A">
              <w:t>Единица измерения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r w:rsidRPr="00C96E5A">
              <w:t>Величина</w:t>
            </w:r>
          </w:p>
        </w:tc>
        <w:tc>
          <w:tcPr>
            <w:tcW w:w="1559" w:type="dxa"/>
            <w:vMerge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r w:rsidRPr="00C96E5A">
              <w:t>Единица измерения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r w:rsidRPr="00C96E5A">
              <w:t>Величина</w:t>
            </w:r>
          </w:p>
        </w:tc>
      </w:tr>
      <w:tr w:rsidR="00F90DBB" w:rsidRPr="00C96E5A" w:rsidTr="002A2228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pPr>
              <w:rPr>
                <w:lang w:val="en-US"/>
              </w:rPr>
            </w:pPr>
            <w:r w:rsidRPr="00C96E5A">
              <w:rPr>
                <w:lang w:val="en-US"/>
              </w:rPr>
              <w:t>1.</w:t>
            </w:r>
          </w:p>
        </w:tc>
        <w:tc>
          <w:tcPr>
            <w:tcW w:w="2558" w:type="dxa"/>
            <w:vAlign w:val="center"/>
          </w:tcPr>
          <w:p w:rsidR="00F90DBB" w:rsidRPr="00C96E5A" w:rsidRDefault="00F90DBB" w:rsidP="002A2228">
            <w:r w:rsidRPr="00C96E5A">
              <w:t>Зона отдыха*</w:t>
            </w:r>
          </w:p>
        </w:tc>
        <w:tc>
          <w:tcPr>
            <w:tcW w:w="2835" w:type="dxa"/>
            <w:gridSpan w:val="2"/>
            <w:vAlign w:val="center"/>
          </w:tcPr>
          <w:p w:rsidR="00F90DBB" w:rsidRPr="00C96E5A" w:rsidRDefault="00F90DBB" w:rsidP="002A2228">
            <w:r w:rsidRPr="00C96E5A">
              <w:t>Не нормируется</w:t>
            </w:r>
          </w:p>
        </w:tc>
        <w:tc>
          <w:tcPr>
            <w:tcW w:w="1559" w:type="dxa"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30</w:t>
            </w:r>
          </w:p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 w:rsidRPr="00C96E5A">
              <w:t>2.</w:t>
            </w:r>
          </w:p>
        </w:tc>
        <w:tc>
          <w:tcPr>
            <w:tcW w:w="2558" w:type="dxa"/>
            <w:vAlign w:val="center"/>
          </w:tcPr>
          <w:p w:rsidR="00F90DBB" w:rsidRPr="00C96E5A" w:rsidRDefault="00F90DBB" w:rsidP="002A2228">
            <w:r w:rsidRPr="00C96E5A">
              <w:rPr>
                <w:rFonts w:eastAsia="Calibri"/>
                <w:lang w:eastAsia="en-US"/>
              </w:rPr>
              <w:t>Объекты озеленения рекреационного назначения (парки, сады, скверы)</w:t>
            </w:r>
          </w:p>
        </w:tc>
        <w:tc>
          <w:tcPr>
            <w:tcW w:w="1242" w:type="dxa"/>
            <w:vAlign w:val="center"/>
          </w:tcPr>
          <w:p w:rsidR="00F90DBB" w:rsidRPr="00C96E5A" w:rsidRDefault="00F90DBB" w:rsidP="002A2228">
            <w:r w:rsidRPr="00C96E5A">
              <w:t>кв.м/чел.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5</w:t>
            </w:r>
          </w:p>
        </w:tc>
        <w:tc>
          <w:tcPr>
            <w:tcW w:w="1559" w:type="dxa"/>
          </w:tcPr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мин.</w:t>
            </w:r>
          </w:p>
        </w:tc>
        <w:tc>
          <w:tcPr>
            <w:tcW w:w="1083" w:type="dxa"/>
            <w:vAlign w:val="center"/>
          </w:tcPr>
          <w:p w:rsidR="00F90DBB" w:rsidRPr="00C96E5A" w:rsidRDefault="00F90DBB" w:rsidP="002A2228">
            <w:pPr>
              <w:jc w:val="center"/>
            </w:pPr>
            <w:r w:rsidRPr="00C96E5A">
              <w:t>10</w:t>
            </w:r>
          </w:p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3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Пансионаты с лечением, санаториях, санаториях-профилакториях</w:t>
            </w:r>
          </w:p>
        </w:tc>
        <w:tc>
          <w:tcPr>
            <w:tcW w:w="1242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 в зоне обслуживания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3 - 5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100 - 120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4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Пансионаты, дома отдыха**</w:t>
            </w:r>
          </w:p>
        </w:tc>
        <w:tc>
          <w:tcPr>
            <w:tcW w:w="1242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8 - 10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130 - 200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5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Кемпинги и зеленые стоянки**</w:t>
            </w:r>
          </w:p>
        </w:tc>
        <w:tc>
          <w:tcPr>
            <w:tcW w:w="1242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559" w:type="dxa"/>
          </w:tcPr>
          <w:p w:rsidR="00F90DBB" w:rsidRDefault="00F90DBB" w:rsidP="002A2228">
            <w:r>
              <w:t>100 - 135 кв.м на 1 место;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6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Туристические базы**</w:t>
            </w:r>
          </w:p>
        </w:tc>
        <w:tc>
          <w:tcPr>
            <w:tcW w:w="1242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593" w:type="dxa"/>
            <w:vAlign w:val="bottom"/>
          </w:tcPr>
          <w:p w:rsidR="00F90DBB" w:rsidRDefault="00F90DBB" w:rsidP="002A2228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  <w:p w:rsidR="00F90DBB" w:rsidRPr="00C96E5A" w:rsidRDefault="00F90DBB" w:rsidP="002A2228">
            <w:pPr>
              <w:rPr>
                <w:rFonts w:cs="Calibri"/>
              </w:rPr>
            </w:pPr>
            <w:r>
              <w:t>минимальная вместимость одного объекта должна составлять 20 мест</w:t>
            </w:r>
          </w:p>
        </w:tc>
        <w:tc>
          <w:tcPr>
            <w:tcW w:w="1559" w:type="dxa"/>
          </w:tcPr>
          <w:p w:rsidR="00F90DBB" w:rsidRDefault="00F90DBB" w:rsidP="002A2228">
            <w:r>
              <w:t>50 - 65 кв.м на 1 место;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lastRenderedPageBreak/>
              <w:t>7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Охотничьи, рыболовные базы**</w:t>
            </w:r>
          </w:p>
        </w:tc>
        <w:tc>
          <w:tcPr>
            <w:tcW w:w="1242" w:type="dxa"/>
          </w:tcPr>
          <w:p w:rsidR="00DA07D1" w:rsidRDefault="00F90DBB" w:rsidP="002A2228">
            <w:r>
              <w:t xml:space="preserve">мест на </w:t>
            </w:r>
          </w:p>
          <w:p w:rsidR="00F90DBB" w:rsidRPr="00C96E5A" w:rsidRDefault="00F90DBB" w:rsidP="002A2228">
            <w:pPr>
              <w:rPr>
                <w:rFonts w:cs="Calibri"/>
              </w:rPr>
            </w:pPr>
            <w:r>
              <w:t>1 тыс. жителей</w:t>
            </w:r>
          </w:p>
        </w:tc>
        <w:tc>
          <w:tcPr>
            <w:tcW w:w="1593" w:type="dxa"/>
            <w:vAlign w:val="bottom"/>
          </w:tcPr>
          <w:p w:rsidR="00F90DBB" w:rsidRPr="00C96E5A" w:rsidRDefault="00F90DBB" w:rsidP="00DA07D1">
            <w:pPr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r w:rsidR="00DA07D1">
              <w:t>м</w:t>
            </w:r>
            <w:r>
              <w:t>инимальная вместимость одного объекта должна составлять 10 мест</w:t>
            </w:r>
          </w:p>
        </w:tc>
        <w:tc>
          <w:tcPr>
            <w:tcW w:w="1559" w:type="dxa"/>
          </w:tcPr>
          <w:p w:rsidR="00F90DBB" w:rsidRPr="00C96E5A" w:rsidRDefault="00F90DBB" w:rsidP="002A2228">
            <w:r>
              <w:t>30 - 50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8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Детские оздоровительные лагеря</w:t>
            </w:r>
          </w:p>
        </w:tc>
        <w:tc>
          <w:tcPr>
            <w:tcW w:w="1242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t>20 - 30</w:t>
            </w:r>
          </w:p>
        </w:tc>
        <w:tc>
          <w:tcPr>
            <w:tcW w:w="1559" w:type="dxa"/>
          </w:tcPr>
          <w:p w:rsidR="00F90DBB" w:rsidRDefault="00F90DBB" w:rsidP="002A2228">
            <w:r>
              <w:t>150 - 180 кв.м на 1 место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9</w:t>
            </w:r>
          </w:p>
        </w:tc>
        <w:tc>
          <w:tcPr>
            <w:tcW w:w="2558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Коммунальные гостиницы в административном центре поселения**</w:t>
            </w:r>
          </w:p>
        </w:tc>
        <w:tc>
          <w:tcPr>
            <w:tcW w:w="1242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559" w:type="dxa"/>
          </w:tcPr>
          <w:p w:rsidR="00F90DBB" w:rsidRDefault="00F90DBB" w:rsidP="002A2228">
            <w:r>
              <w:t>При вместимости гостиницы:</w:t>
            </w:r>
          </w:p>
          <w:p w:rsidR="00F90DBB" w:rsidRPr="00C96E5A" w:rsidRDefault="00F90DBB" w:rsidP="002A2228">
            <w:r>
              <w:t>от 25 до 100 мест  - 55 кв.м на 1 место</w:t>
            </w:r>
          </w:p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  <w:tr w:rsidR="00F90DBB" w:rsidRPr="00C96E5A" w:rsidTr="00DA07D1">
        <w:trPr>
          <w:trHeight w:val="836"/>
        </w:trPr>
        <w:tc>
          <w:tcPr>
            <w:tcW w:w="703" w:type="dxa"/>
            <w:vAlign w:val="center"/>
          </w:tcPr>
          <w:p w:rsidR="00F90DBB" w:rsidRPr="00C96E5A" w:rsidRDefault="00F90DBB" w:rsidP="002A2228">
            <w:r>
              <w:t>10</w:t>
            </w:r>
          </w:p>
        </w:tc>
        <w:tc>
          <w:tcPr>
            <w:tcW w:w="2558" w:type="dxa"/>
          </w:tcPr>
          <w:p w:rsidR="00F90DBB" w:rsidRDefault="00F90DBB" w:rsidP="002A2228">
            <w:r>
              <w:t>Туристские гостиницы**</w:t>
            </w:r>
          </w:p>
        </w:tc>
        <w:tc>
          <w:tcPr>
            <w:tcW w:w="1242" w:type="dxa"/>
          </w:tcPr>
          <w:p w:rsidR="00F90DBB" w:rsidRPr="00C96E5A" w:rsidRDefault="00F90DBB" w:rsidP="002A2228">
            <w:pPr>
              <w:rPr>
                <w:rFonts w:cs="Calibri"/>
              </w:rPr>
            </w:pPr>
            <w:r>
              <w:t>мест на 1 тыс. жителей</w:t>
            </w:r>
          </w:p>
        </w:tc>
        <w:tc>
          <w:tcPr>
            <w:tcW w:w="1593" w:type="dxa"/>
            <w:vAlign w:val="center"/>
          </w:tcPr>
          <w:p w:rsidR="00F90DBB" w:rsidRPr="00C96E5A" w:rsidRDefault="00F90DBB" w:rsidP="002A222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59" w:type="dxa"/>
          </w:tcPr>
          <w:p w:rsidR="00F90DBB" w:rsidRDefault="00F90DBB" w:rsidP="002A2228">
            <w:r>
              <w:t>При вместимости гостиницы:</w:t>
            </w:r>
          </w:p>
          <w:p w:rsidR="00F90DBB" w:rsidRDefault="00F90DBB" w:rsidP="002A2228">
            <w:r>
              <w:t>от 25 до 50 мест - 75 кв.м на 1 место,</w:t>
            </w:r>
          </w:p>
          <w:p w:rsidR="00F90DBB" w:rsidRDefault="00F90DBB" w:rsidP="002A2228">
            <w:r>
              <w:t>от 50 до 100 мест - 55 кв.м на 1 место,</w:t>
            </w:r>
          </w:p>
          <w:p w:rsidR="00F90DBB" w:rsidRPr="00C96E5A" w:rsidRDefault="00F90DBB" w:rsidP="002A2228"/>
        </w:tc>
        <w:tc>
          <w:tcPr>
            <w:tcW w:w="1275" w:type="dxa"/>
            <w:vAlign w:val="center"/>
          </w:tcPr>
          <w:p w:rsidR="00F90DBB" w:rsidRPr="00C96E5A" w:rsidRDefault="00F90DBB" w:rsidP="002A2228"/>
        </w:tc>
        <w:tc>
          <w:tcPr>
            <w:tcW w:w="1083" w:type="dxa"/>
            <w:vAlign w:val="center"/>
          </w:tcPr>
          <w:p w:rsidR="00F90DBB" w:rsidRPr="00C96E5A" w:rsidRDefault="00F90DBB" w:rsidP="002A2228"/>
        </w:tc>
      </w:tr>
    </w:tbl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>Примечания:</w:t>
      </w:r>
    </w:p>
    <w:p w:rsidR="00F90DBB" w:rsidRPr="002B1F15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B1F15">
        <w:rPr>
          <w:rFonts w:cs="Calibri"/>
        </w:rPr>
        <w:t>а) Объекты, планируемые к размещению на территории ООПТ в расчет не включены</w:t>
      </w: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B1F15">
        <w:rPr>
          <w:rFonts w:cs="Calibri"/>
        </w:rPr>
        <w:t>б) (*) зоны отдыха формируемые на базе озелененных территорий общего пользования</w:t>
      </w:r>
      <w:r w:rsidRPr="00C96E5A">
        <w:rPr>
          <w:rFonts w:cs="Calibri"/>
        </w:rPr>
        <w:t>, природных и искусственных водоемов.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в</w:t>
      </w:r>
      <w:r w:rsidRPr="00C96E5A">
        <w:rPr>
          <w:rFonts w:cs="Calibri"/>
        </w:rPr>
        <w:t xml:space="preserve">) </w:t>
      </w:r>
      <w:r>
        <w:rPr>
          <w:rFonts w:cs="Calibri"/>
        </w:rPr>
        <w:t>(**)</w:t>
      </w:r>
      <w:r>
        <w:t>Общий уровень обеспеченности различными видами средств коллективного размещения в муниципальном образовании должен быть не менее 6 мест на 1 тыс. жителей.</w:t>
      </w: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r w:rsidRPr="00C96E5A">
        <w:rPr>
          <w:rFonts w:cs="Calibri"/>
        </w:rPr>
        <w:t>при выделении территорий для рекреационной деятельности необходимо учитывать допустимые нагрузки на природный комплекс с учетом типа ландшафта, его состояния.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 xml:space="preserve">Размеры территории зон отдыха следует принимать из расчета не менее 500 - </w:t>
      </w:r>
      <w:smartTag w:uri="urn:schemas-microsoft-com:office:smarttags" w:element="metricconverter">
        <w:smartTagPr>
          <w:attr w:name="ProductID" w:val="1000 кв. м"/>
        </w:smartTagPr>
        <w:r w:rsidRPr="00C96E5A">
          <w:rPr>
            <w:rFonts w:cs="Calibri"/>
          </w:rPr>
          <w:t>1000 кв. м</w:t>
        </w:r>
      </w:smartTag>
      <w:r w:rsidRPr="00C96E5A">
        <w:rPr>
          <w:rFonts w:cs="Calibri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C96E5A">
          <w:rPr>
            <w:rFonts w:cs="Calibri"/>
          </w:rPr>
          <w:t>100 кв. м</w:t>
        </w:r>
      </w:smartTag>
      <w:r w:rsidRPr="00C96E5A">
        <w:rPr>
          <w:rFonts w:cs="Calibri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50 га"/>
        </w:smartTagPr>
        <w:r w:rsidRPr="00C96E5A">
          <w:rPr>
            <w:rFonts w:cs="Calibri"/>
          </w:rPr>
          <w:t>50 га</w:t>
        </w:r>
      </w:smartTag>
      <w:r w:rsidRPr="00C96E5A">
        <w:rPr>
          <w:rFonts w:cs="Calibri"/>
        </w:rPr>
        <w:t>.</w:t>
      </w:r>
    </w:p>
    <w:p w:rsidR="00F90DBB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96E5A">
        <w:rPr>
          <w:rFonts w:cs="Calibri"/>
        </w:rPr>
        <w:t xml:space="preserve">Зоны отдыха следует размещать на расстоянии от автомобильных дорог общей сети не менее </w:t>
      </w:r>
      <w:smartTag w:uri="urn:schemas-microsoft-com:office:smarttags" w:element="metricconverter">
        <w:smartTagPr>
          <w:attr w:name="ProductID" w:val="500 м"/>
        </w:smartTagPr>
        <w:r w:rsidRPr="00C96E5A">
          <w:rPr>
            <w:rFonts w:cs="Calibri"/>
          </w:rPr>
          <w:t>500 м.</w:t>
        </w:r>
      </w:smartTag>
    </w:p>
    <w:p w:rsidR="00F90DBB" w:rsidRPr="00C96E5A" w:rsidRDefault="00F90DBB" w:rsidP="00F90DBB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5F35" w:rsidRPr="00F90DBB" w:rsidRDefault="00F90DBB" w:rsidP="00F90DBB">
      <w:pPr>
        <w:spacing w:after="200" w:line="276" w:lineRule="auto"/>
        <w:rPr>
          <w:rFonts w:eastAsiaTheme="majorEastAsia" w:cstheme="majorBidi"/>
          <w:b/>
          <w:bCs/>
          <w:szCs w:val="28"/>
        </w:rPr>
      </w:pPr>
      <w:r w:rsidRPr="00C96E5A">
        <w:t>Нормы расчета стоянок для временного хранения легковых автомобилей см. Приложение В.</w:t>
      </w:r>
    </w:p>
    <w:p w:rsidR="000F34E9" w:rsidRPr="0047012A" w:rsidRDefault="00EF7199" w:rsidP="00CD4983">
      <w:pPr>
        <w:pStyle w:val="1"/>
      </w:pPr>
      <w:bookmarkStart w:id="19" w:name="_Toc490495284"/>
      <w:r>
        <w:lastRenderedPageBreak/>
        <w:t xml:space="preserve">7 </w:t>
      </w:r>
      <w:r w:rsidRPr="00A158B6">
        <w:t>Расчетные показатели, устанавливаемые для объектов местного значения в области энергет</w:t>
      </w:r>
      <w:r>
        <w:t>ики и инженерной инфраструктуры</w:t>
      </w:r>
      <w:bookmarkEnd w:id="19"/>
      <w:r w:rsidR="000F34E9" w:rsidRPr="0047012A">
        <w:t xml:space="preserve"> </w:t>
      </w:r>
    </w:p>
    <w:p w:rsidR="000F34E9" w:rsidRPr="0047012A" w:rsidRDefault="0047012A" w:rsidP="003E76AA">
      <w:pPr>
        <w:pStyle w:val="4"/>
      </w:pPr>
      <w:r>
        <w:t xml:space="preserve">1.7.1 </w:t>
      </w:r>
      <w:r w:rsidR="000F34E9" w:rsidRPr="0047012A">
        <w:t>Расчетные показатели объектов, относящ</w:t>
      </w:r>
      <w:r>
        <w:t>ихся к области электроснабжения</w:t>
      </w:r>
    </w:p>
    <w:p w:rsidR="000F34E9" w:rsidRPr="00F43A49" w:rsidRDefault="000F34E9" w:rsidP="00C81036">
      <w:pPr>
        <w:ind w:firstLine="567"/>
        <w:rPr>
          <w:u w:val="single"/>
        </w:rPr>
      </w:pPr>
      <w:r w:rsidRPr="00F43A49">
        <w:t xml:space="preserve">Проектирование сельских электрических сетей распространяется на вновь сооружаемые и реконструируемые электрические сети </w:t>
      </w:r>
      <w:r w:rsidR="00E94525">
        <w:t>сельского поселения</w:t>
      </w:r>
      <w:r w:rsidRPr="00F43A49">
        <w:t xml:space="preserve">, в том числе на электрические сети к отдельным объектам, находящимся на территории </w:t>
      </w:r>
      <w:r w:rsidR="00E94525">
        <w:t>сельского поселения</w:t>
      </w:r>
      <w:r w:rsidRPr="00F43A49">
        <w:t xml:space="preserve">, независимо от их ведомственной принадлежности согласно таблице </w:t>
      </w:r>
      <w:r w:rsidR="0047012A">
        <w:t>10</w:t>
      </w:r>
      <w:r w:rsidRPr="00F43A49">
        <w:t>.</w:t>
      </w:r>
    </w:p>
    <w:p w:rsidR="000F34E9" w:rsidRPr="00093135" w:rsidRDefault="000F34E9" w:rsidP="000F34E9">
      <w:pPr>
        <w:jc w:val="right"/>
      </w:pPr>
      <w:r w:rsidRPr="00093135">
        <w:tab/>
      </w:r>
      <w:r w:rsidRPr="00093135">
        <w:tab/>
      </w:r>
      <w:r w:rsidRPr="00093135">
        <w:tab/>
      </w:r>
      <w:r w:rsidRPr="00093135">
        <w:tab/>
      </w:r>
      <w:r w:rsidRPr="00093135">
        <w:tab/>
        <w:t xml:space="preserve">Таблица </w:t>
      </w:r>
      <w:r w:rsidR="0047012A" w:rsidRPr="00093135">
        <w:t>10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4698"/>
        <w:gridCol w:w="1653"/>
        <w:gridCol w:w="3027"/>
      </w:tblGrid>
      <w:tr w:rsidR="000F34E9" w:rsidRPr="00093135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№</w:t>
            </w:r>
          </w:p>
          <w:p w:rsidR="000F34E9" w:rsidRPr="00093135" w:rsidRDefault="000F34E9" w:rsidP="003B11E4">
            <w:pPr>
              <w:contextualSpacing/>
              <w:jc w:val="center"/>
            </w:pPr>
            <w:proofErr w:type="spellStart"/>
            <w:r w:rsidRPr="00093135">
              <w:t>п</w:t>
            </w:r>
            <w:proofErr w:type="spellEnd"/>
            <w:r w:rsidRPr="00093135">
              <w:t>/</w:t>
            </w:r>
            <w:proofErr w:type="spellStart"/>
            <w:r w:rsidRPr="00093135">
              <w:t>п</w:t>
            </w:r>
            <w:proofErr w:type="spellEnd"/>
          </w:p>
        </w:tc>
        <w:tc>
          <w:tcPr>
            <w:tcW w:w="4698" w:type="dxa"/>
            <w:vMerge w:val="restart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Наименование объекта</w:t>
            </w:r>
          </w:p>
          <w:p w:rsidR="000F34E9" w:rsidRPr="00093135" w:rsidRDefault="000F34E9" w:rsidP="003B11E4">
            <w:pPr>
              <w:contextualSpacing/>
              <w:jc w:val="center"/>
            </w:pPr>
            <w:r w:rsidRPr="00093135"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Минимально допустимый уровень обеспеченности</w:t>
            </w:r>
          </w:p>
        </w:tc>
      </w:tr>
      <w:tr w:rsidR="000F34E9" w:rsidRPr="00093135" w:rsidTr="003B11E4">
        <w:trPr>
          <w:trHeight w:val="776"/>
        </w:trPr>
        <w:tc>
          <w:tcPr>
            <w:tcW w:w="702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Merge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Единица измерения</w:t>
            </w: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Величина</w:t>
            </w:r>
          </w:p>
        </w:tc>
      </w:tr>
      <w:tr w:rsidR="000F34E9" w:rsidRPr="00093135" w:rsidTr="003B11E4">
        <w:trPr>
          <w:trHeight w:val="482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  <w:r w:rsidRPr="00093135">
              <w:t>1.</w:t>
            </w:r>
          </w:p>
        </w:tc>
        <w:tc>
          <w:tcPr>
            <w:tcW w:w="4698" w:type="dxa"/>
            <w:vAlign w:val="center"/>
          </w:tcPr>
          <w:p w:rsidR="000F34E9" w:rsidRPr="00093135" w:rsidRDefault="000F34E9" w:rsidP="003B11E4">
            <w:pPr>
              <w:contextualSpacing/>
            </w:pPr>
            <w:r w:rsidRPr="00093135">
              <w:t xml:space="preserve">Электроэнергия, электропотребление </w:t>
            </w:r>
            <w:r w:rsidR="00E60C72" w:rsidRPr="00093135">
              <w:t>*</w:t>
            </w:r>
          </w:p>
        </w:tc>
        <w:tc>
          <w:tcPr>
            <w:tcW w:w="1653" w:type="dxa"/>
            <w:vAlign w:val="center"/>
          </w:tcPr>
          <w:p w:rsidR="000F34E9" w:rsidRPr="00093135" w:rsidRDefault="000F34E9" w:rsidP="003B11E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7" w:type="dxa"/>
            <w:vAlign w:val="center"/>
          </w:tcPr>
          <w:p w:rsidR="000F34E9" w:rsidRPr="00093135" w:rsidRDefault="000F34E9" w:rsidP="003B11E4">
            <w:pPr>
              <w:contextualSpacing/>
              <w:jc w:val="both"/>
            </w:pPr>
          </w:p>
        </w:tc>
      </w:tr>
      <w:tr w:rsidR="000F34E9" w:rsidRPr="00093135" w:rsidTr="003B11E4">
        <w:trPr>
          <w:trHeight w:val="693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0F34E9" w:rsidRPr="00093135" w:rsidRDefault="00460353" w:rsidP="003B11E4">
            <w:pPr>
              <w:contextualSpacing/>
            </w:pPr>
            <w:r>
              <w:t>сельские поселения</w:t>
            </w:r>
            <w:r w:rsidR="000F34E9"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0F34E9" w:rsidRPr="00093135" w:rsidRDefault="00B44856" w:rsidP="003B11E4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0F34E9" w:rsidRPr="00093135" w:rsidRDefault="00093135" w:rsidP="00E60C72">
            <w:pPr>
              <w:contextualSpacing/>
              <w:jc w:val="center"/>
            </w:pPr>
            <w:r w:rsidRPr="00093135">
              <w:t>950</w:t>
            </w:r>
          </w:p>
        </w:tc>
      </w:tr>
      <w:tr w:rsidR="000F34E9" w:rsidRPr="00093135" w:rsidTr="003B11E4">
        <w:trPr>
          <w:trHeight w:val="666"/>
        </w:trPr>
        <w:tc>
          <w:tcPr>
            <w:tcW w:w="702" w:type="dxa"/>
            <w:vAlign w:val="center"/>
          </w:tcPr>
          <w:p w:rsidR="000F34E9" w:rsidRPr="00093135" w:rsidRDefault="000F34E9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0F34E9" w:rsidRPr="00093135" w:rsidRDefault="00460353" w:rsidP="003B11E4">
            <w:pPr>
              <w:contextualSpacing/>
            </w:pPr>
            <w:r>
              <w:t>сельские поселения</w:t>
            </w:r>
            <w:r w:rsidRPr="00093135">
              <w:t xml:space="preserve">, </w:t>
            </w:r>
            <w:r w:rsidR="000F34E9" w:rsidRPr="00093135">
              <w:t xml:space="preserve">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0F34E9" w:rsidRPr="00093135" w:rsidRDefault="00B44856" w:rsidP="003B11E4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0F34E9" w:rsidRPr="00093135" w:rsidRDefault="00093135" w:rsidP="003B11E4">
            <w:pPr>
              <w:contextualSpacing/>
              <w:jc w:val="center"/>
            </w:pPr>
            <w:r w:rsidRPr="00093135">
              <w:t>1350</w:t>
            </w:r>
          </w:p>
        </w:tc>
      </w:tr>
      <w:tr w:rsidR="00460353" w:rsidRPr="00093135" w:rsidTr="003B11E4">
        <w:trPr>
          <w:trHeight w:val="66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511449" w:rsidP="00DB301F">
            <w:pPr>
              <w:contextualSpacing/>
            </w:pPr>
            <w:r>
              <w:t xml:space="preserve">Малые города и </w:t>
            </w:r>
            <w:r w:rsidR="00DB301F">
              <w:t>поселки городского типа</w:t>
            </w:r>
            <w:r w:rsidR="00460353"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  <w:r>
              <w:t>1360</w:t>
            </w:r>
          </w:p>
        </w:tc>
      </w:tr>
      <w:tr w:rsidR="00460353" w:rsidRPr="00093135" w:rsidTr="003B11E4">
        <w:trPr>
          <w:trHeight w:val="66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511449" w:rsidP="00DB301F">
            <w:pPr>
              <w:contextualSpacing/>
            </w:pPr>
            <w:r>
              <w:t xml:space="preserve">Малые города и </w:t>
            </w:r>
            <w:r w:rsidR="00DB301F">
              <w:t>поселки городского типа</w:t>
            </w:r>
            <w:r w:rsidR="00460353" w:rsidRPr="00093135">
              <w:t xml:space="preserve">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contextualSpacing/>
              <w:jc w:val="center"/>
            </w:pPr>
            <w:r>
              <w:t>1680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2.</w:t>
            </w: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r w:rsidRPr="00093135"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</w:tr>
      <w:tr w:rsidR="00460353" w:rsidRPr="00093135" w:rsidTr="003B11E4">
        <w:trPr>
          <w:trHeight w:val="525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pPr>
              <w:contextualSpacing/>
            </w:pPr>
            <w:r>
              <w:t>сельские поселения</w:t>
            </w:r>
            <w:r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ч/год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4100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pPr>
              <w:contextualSpacing/>
            </w:pPr>
            <w:r>
              <w:t>сельские поселения</w:t>
            </w:r>
            <w:r w:rsidRPr="00093135">
              <w:t xml:space="preserve">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ч/год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4400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511449" w:rsidP="00DB301F">
            <w:pPr>
              <w:contextualSpacing/>
            </w:pPr>
            <w:r>
              <w:t xml:space="preserve">Малые города и </w:t>
            </w:r>
            <w:r w:rsidR="00DB301F">
              <w:t>поселки городского типа</w:t>
            </w:r>
            <w:r w:rsidR="00460353" w:rsidRPr="00093135">
              <w:t xml:space="preserve">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>
              <w:t>6160</w:t>
            </w:r>
          </w:p>
        </w:tc>
      </w:tr>
      <w:tr w:rsidR="00460353" w:rsidRPr="00093135" w:rsidTr="003B11E4">
        <w:trPr>
          <w:trHeight w:val="836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</w:p>
        </w:tc>
        <w:tc>
          <w:tcPr>
            <w:tcW w:w="4698" w:type="dxa"/>
            <w:vAlign w:val="center"/>
          </w:tcPr>
          <w:p w:rsidR="00460353" w:rsidRPr="00093135" w:rsidRDefault="00511449" w:rsidP="00DB301F">
            <w:pPr>
              <w:contextualSpacing/>
            </w:pPr>
            <w:r>
              <w:t xml:space="preserve">Малые города и </w:t>
            </w:r>
            <w:r w:rsidR="00DB301F">
              <w:t>поселки городского типа</w:t>
            </w:r>
            <w:r w:rsidR="00460353" w:rsidRPr="00093135">
              <w:t xml:space="preserve">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DB301F">
            <w:pPr>
              <w:autoSpaceDE w:val="0"/>
              <w:autoSpaceDN w:val="0"/>
              <w:adjustRightInd w:val="0"/>
              <w:contextualSpacing/>
              <w:jc w:val="center"/>
            </w:pPr>
            <w:r w:rsidRPr="00093135">
              <w:t>кВт·ч  / год на 1 чел.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>
              <w:t>4240</w:t>
            </w:r>
          </w:p>
        </w:tc>
      </w:tr>
      <w:tr w:rsidR="00460353" w:rsidRPr="00093135" w:rsidTr="003B11E4">
        <w:trPr>
          <w:trHeight w:val="415"/>
        </w:trPr>
        <w:tc>
          <w:tcPr>
            <w:tcW w:w="702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3.</w:t>
            </w:r>
          </w:p>
        </w:tc>
        <w:tc>
          <w:tcPr>
            <w:tcW w:w="4698" w:type="dxa"/>
            <w:vAlign w:val="center"/>
          </w:tcPr>
          <w:p w:rsidR="00460353" w:rsidRPr="00093135" w:rsidRDefault="00460353" w:rsidP="003B11E4">
            <w:r w:rsidRPr="00093135"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460353" w:rsidRPr="00093135" w:rsidRDefault="00460353" w:rsidP="003B11E4">
            <w:pPr>
              <w:autoSpaceDE w:val="0"/>
              <w:autoSpaceDN w:val="0"/>
              <w:adjustRightInd w:val="0"/>
              <w:jc w:val="center"/>
            </w:pPr>
            <w:r w:rsidRPr="00093135">
              <w:t>кВт</w:t>
            </w:r>
          </w:p>
        </w:tc>
        <w:tc>
          <w:tcPr>
            <w:tcW w:w="3027" w:type="dxa"/>
            <w:vAlign w:val="center"/>
          </w:tcPr>
          <w:p w:rsidR="00460353" w:rsidRPr="00093135" w:rsidRDefault="00460353" w:rsidP="003B11E4">
            <w:pPr>
              <w:jc w:val="center"/>
            </w:pPr>
            <w:r w:rsidRPr="00093135">
              <w:t>-</w:t>
            </w:r>
          </w:p>
        </w:tc>
      </w:tr>
    </w:tbl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93135">
        <w:rPr>
          <w:u w:val="single"/>
        </w:rPr>
        <w:t>Примечания: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а) Приведенный укрупненный показатель предусматривает электропотребление жилыми  и общественными зданиями, предприятиями коммунально-бытового обслуживания,  наружным освещением, системами водоснабжения, водоотведения и теплоснабжения.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 xml:space="preserve">б) условия применения стационарных электроплит в жилой застройке принимать в соответствии с </w:t>
      </w:r>
      <w:hyperlink r:id="rId11" w:history="1">
        <w:r w:rsidRPr="00093135">
          <w:t>СП 54.13330</w:t>
        </w:r>
      </w:hyperlink>
      <w:r w:rsidRPr="00093135">
        <w:t>.2011.</w:t>
      </w:r>
    </w:p>
    <w:p w:rsidR="000F34E9" w:rsidRPr="00093135" w:rsidRDefault="000F34E9" w:rsidP="000F34E9">
      <w:pPr>
        <w:autoSpaceDE w:val="0"/>
        <w:autoSpaceDN w:val="0"/>
        <w:adjustRightInd w:val="0"/>
        <w:ind w:firstLine="540"/>
        <w:jc w:val="both"/>
      </w:pPr>
      <w:r w:rsidRPr="00093135">
        <w:t>в)</w:t>
      </w:r>
      <w:r w:rsidRPr="00093135">
        <w:rPr>
          <w:rFonts w:ascii="Courier New" w:hAnsi="Courier New" w:cs="Courier New"/>
        </w:rPr>
        <w:t>(*)</w:t>
      </w:r>
      <w:r w:rsidRPr="00093135"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:rsidR="0072553D" w:rsidRDefault="0072553D">
      <w:pPr>
        <w:spacing w:after="200" w:line="276" w:lineRule="auto"/>
        <w:rPr>
          <w:b/>
          <w:bCs/>
          <w:szCs w:val="30"/>
        </w:rPr>
      </w:pPr>
    </w:p>
    <w:p w:rsidR="000F34E9" w:rsidRPr="0047012A" w:rsidRDefault="00DD5BDC" w:rsidP="003E76AA">
      <w:pPr>
        <w:pStyle w:val="4"/>
      </w:pPr>
      <w:r>
        <w:t xml:space="preserve">7.2 </w:t>
      </w:r>
      <w:r w:rsidR="000F34E9" w:rsidRPr="0047012A">
        <w:t xml:space="preserve">Расчетные показатели объектов, относящихся </w:t>
      </w:r>
      <w:r>
        <w:t>к области тепло-, газоснабжения</w:t>
      </w:r>
    </w:p>
    <w:p w:rsidR="000F34E9" w:rsidRPr="00F43A49" w:rsidRDefault="000F34E9" w:rsidP="000F34E9">
      <w:pPr>
        <w:ind w:firstLine="54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потребления газа определяется по таблице </w:t>
      </w:r>
      <w:r w:rsidR="00DD5BDC">
        <w:rPr>
          <w:color w:val="000000"/>
        </w:rPr>
        <w:t>11</w:t>
      </w:r>
      <w:r w:rsidRPr="00F43A49">
        <w:rPr>
          <w:color w:val="000000"/>
        </w:rPr>
        <w:t>.</w:t>
      </w:r>
    </w:p>
    <w:p w:rsidR="000F34E9" w:rsidRPr="00F43A4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5"/>
        <w:gridCol w:w="1701"/>
        <w:gridCol w:w="3118"/>
      </w:tblGrid>
      <w:tr w:rsidR="000F34E9" w:rsidRPr="00F43A49" w:rsidTr="003B11E4">
        <w:trPr>
          <w:trHeight w:val="778"/>
        </w:trPr>
        <w:tc>
          <w:tcPr>
            <w:tcW w:w="567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F43A49">
              <w:rPr>
                <w:color w:val="000000"/>
              </w:rPr>
              <w:t>п</w:t>
            </w:r>
            <w:proofErr w:type="spellEnd"/>
            <w:r w:rsidRPr="00F43A49">
              <w:rPr>
                <w:color w:val="000000"/>
              </w:rPr>
              <w:t>/</w:t>
            </w:r>
            <w:proofErr w:type="spellStart"/>
            <w:r w:rsidRPr="00F43A49">
              <w:rPr>
                <w:color w:val="000000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(Наименование ресурса)*</w:t>
            </w:r>
          </w:p>
        </w:tc>
        <w:tc>
          <w:tcPr>
            <w:tcW w:w="4819" w:type="dxa"/>
            <w:gridSpan w:val="2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</w:tr>
      <w:tr w:rsidR="000F34E9" w:rsidRPr="00F43A49" w:rsidTr="003B11E4">
        <w:trPr>
          <w:trHeight w:val="608"/>
        </w:trPr>
        <w:tc>
          <w:tcPr>
            <w:tcW w:w="567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F34E9" w:rsidRPr="00F43A49" w:rsidTr="003B11E4">
        <w:trPr>
          <w:trHeight w:val="668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Природный газ, при наличии </w:t>
            </w:r>
            <w:proofErr w:type="spellStart"/>
            <w:r w:rsidRPr="00F43A49">
              <w:rPr>
                <w:color w:val="000000"/>
              </w:rPr>
              <w:t>централи-зованного</w:t>
            </w:r>
            <w:proofErr w:type="spellEnd"/>
            <w:r w:rsidRPr="00F43A49">
              <w:rPr>
                <w:color w:val="000000"/>
              </w:rPr>
              <w:t xml:space="preserve"> горячего водоснабжения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120</w:t>
            </w:r>
          </w:p>
        </w:tc>
      </w:tr>
      <w:tr w:rsidR="000F34E9" w:rsidRPr="00F43A49" w:rsidTr="003B11E4">
        <w:trPr>
          <w:trHeight w:val="706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Природный газ, при горячем </w:t>
            </w:r>
            <w:proofErr w:type="spellStart"/>
            <w:r w:rsidRPr="00F43A49">
              <w:rPr>
                <w:color w:val="000000"/>
              </w:rPr>
              <w:t>водоснаб-жении</w:t>
            </w:r>
            <w:proofErr w:type="spellEnd"/>
            <w:r w:rsidRPr="00F43A49">
              <w:rPr>
                <w:color w:val="000000"/>
              </w:rPr>
              <w:t xml:space="preserve"> от газовых водонагревателей 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  <w:r w:rsidRPr="00F43A49">
              <w:rPr>
                <w:color w:val="000000"/>
              </w:rPr>
              <w:t>300</w:t>
            </w:r>
          </w:p>
        </w:tc>
      </w:tr>
      <w:tr w:rsidR="000F34E9" w:rsidRPr="00F43A49" w:rsidTr="003B11E4">
        <w:trPr>
          <w:trHeight w:val="689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3.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Природный газ, </w:t>
            </w:r>
            <w:r w:rsidRPr="00F43A49">
              <w:rPr>
                <w:rFonts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</w:t>
            </w:r>
            <w:r w:rsidRPr="00F43A49">
              <w:rPr>
                <w:color w:val="000000"/>
                <w:vertAlign w:val="superscript"/>
              </w:rPr>
              <w:t xml:space="preserve">3 </w:t>
            </w:r>
            <w:r w:rsidRPr="00F43A49">
              <w:rPr>
                <w:color w:val="000000"/>
              </w:rPr>
              <w:t>/ год</w:t>
            </w:r>
          </w:p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 1 чел.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180</w:t>
            </w:r>
          </w:p>
          <w:p w:rsidR="000F34E9" w:rsidRPr="00F43A49" w:rsidRDefault="000F34E9" w:rsidP="003B11E4">
            <w:pPr>
              <w:jc w:val="center"/>
              <w:rPr>
                <w:color w:val="000000"/>
                <w:lang w:val="en-US"/>
              </w:rPr>
            </w:pPr>
          </w:p>
        </w:tc>
      </w:tr>
      <w:tr w:rsidR="000F34E9" w:rsidRPr="00F43A49" w:rsidTr="003B11E4">
        <w:trPr>
          <w:trHeight w:val="571"/>
        </w:trPr>
        <w:tc>
          <w:tcPr>
            <w:tcW w:w="567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4.</w:t>
            </w:r>
          </w:p>
        </w:tc>
        <w:tc>
          <w:tcPr>
            <w:tcW w:w="4395" w:type="dxa"/>
            <w:vAlign w:val="center"/>
          </w:tcPr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 xml:space="preserve">Тепловая нагрузка, </w:t>
            </w:r>
          </w:p>
          <w:p w:rsidR="000F34E9" w:rsidRPr="00F43A49" w:rsidRDefault="000F34E9" w:rsidP="003B11E4">
            <w:pPr>
              <w:rPr>
                <w:color w:val="000000"/>
              </w:rPr>
            </w:pPr>
            <w:r w:rsidRPr="00F43A49">
              <w:rPr>
                <w:color w:val="000000"/>
              </w:rPr>
              <w:t>расход газа ***</w:t>
            </w:r>
          </w:p>
        </w:tc>
        <w:tc>
          <w:tcPr>
            <w:tcW w:w="1701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Гкал, м3/чел</w:t>
            </w:r>
          </w:p>
        </w:tc>
        <w:tc>
          <w:tcPr>
            <w:tcW w:w="3118" w:type="dxa"/>
            <w:vAlign w:val="center"/>
          </w:tcPr>
          <w:p w:rsidR="000F34E9" w:rsidRPr="00F43A49" w:rsidRDefault="000F34E9" w:rsidP="003B11E4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-</w:t>
            </w:r>
          </w:p>
        </w:tc>
      </w:tr>
    </w:tbl>
    <w:p w:rsidR="000F34E9" w:rsidRPr="00F43A49" w:rsidRDefault="000F34E9" w:rsidP="000F34E9">
      <w:pPr>
        <w:ind w:firstLine="567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72553D" w:rsidRPr="00F90DBB" w:rsidRDefault="000F34E9" w:rsidP="00F90DBB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2B1F15" w:rsidRDefault="002B1F15">
      <w:pPr>
        <w:spacing w:after="200" w:line="276" w:lineRule="auto"/>
        <w:rPr>
          <w:b/>
          <w:bCs/>
          <w:szCs w:val="30"/>
        </w:rPr>
      </w:pPr>
    </w:p>
    <w:p w:rsidR="000F34E9" w:rsidRPr="0047012A" w:rsidRDefault="00DD5BDC" w:rsidP="003E76AA">
      <w:pPr>
        <w:pStyle w:val="4"/>
      </w:pPr>
      <w:r>
        <w:t xml:space="preserve">7.3 </w:t>
      </w:r>
      <w:r w:rsidR="000F34E9" w:rsidRPr="0047012A">
        <w:t>Расчетные показатели объектов, относ</w:t>
      </w:r>
      <w:r>
        <w:t>ящихся к области водоснабжения</w:t>
      </w:r>
    </w:p>
    <w:p w:rsidR="000F34E9" w:rsidRPr="00F43A49" w:rsidRDefault="000F34E9" w:rsidP="000F34E9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Норма водопотребления  определяется по таблице </w:t>
      </w:r>
      <w:r w:rsidR="00DD5BDC">
        <w:rPr>
          <w:color w:val="000000"/>
        </w:rPr>
        <w:t>12</w:t>
      </w:r>
      <w:r w:rsidRPr="00F43A49">
        <w:rPr>
          <w:color w:val="000000"/>
        </w:rPr>
        <w:t>.</w:t>
      </w:r>
    </w:p>
    <w:p w:rsidR="000F34E9" w:rsidRDefault="000F34E9" w:rsidP="000F34E9">
      <w:pPr>
        <w:ind w:firstLine="680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12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1"/>
        <w:gridCol w:w="2988"/>
      </w:tblGrid>
      <w:tr w:rsidR="00571436" w:rsidRPr="00BE04C7" w:rsidTr="00571436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571436">
            <w:pPr>
              <w:jc w:val="center"/>
            </w:pPr>
            <w:proofErr w:type="spellStart"/>
            <w:r w:rsidRPr="00BE04C7"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  <w:proofErr w:type="spellStart"/>
            <w:r w:rsidRPr="00BE04C7">
              <w:t>Hopмы</w:t>
            </w:r>
            <w:proofErr w:type="spellEnd"/>
            <w:r w:rsidRPr="00BE04C7">
              <w:t xml:space="preserve"> расхода воды (в том числе горячей), </w:t>
            </w:r>
            <w:r w:rsidR="00D53471" w:rsidRPr="00BE04C7">
              <w:t>л</w:t>
            </w:r>
            <w:r w:rsidRPr="00BE04C7">
              <w:rPr>
                <w:rStyle w:val="12"/>
                <w:position w:val="14"/>
              </w:rPr>
              <w:t xml:space="preserve"> </w:t>
            </w:r>
            <w:r w:rsidRPr="00BE04C7">
              <w:t>на человека в год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rPr>
                <w:rStyle w:val="12"/>
              </w:rPr>
              <w:t>Многоквартирные жилые дома</w:t>
            </w:r>
            <w:r w:rsidRPr="00BE04C7">
              <w:t>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</w:p>
          <w:p w:rsidR="00571436" w:rsidRPr="00BE04C7" w:rsidRDefault="00D53471" w:rsidP="00BE04C7">
            <w:pPr>
              <w:jc w:val="center"/>
            </w:pPr>
            <w:r w:rsidRPr="00BE04C7">
              <w:t>100</w:t>
            </w: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120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t>с водопроводом, канализацией и ваннами с емкостными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210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rPr>
                <w:color w:val="000000"/>
              </w:rPr>
              <w:lastRenderedPageBreak/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250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 w:rsidP="00571436">
            <w:pPr>
              <w:ind w:left="227"/>
              <w:rPr>
                <w:color w:val="000000"/>
              </w:rPr>
            </w:pPr>
            <w:r w:rsidRPr="00BE04C7">
              <w:rPr>
                <w:color w:val="000000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230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 w:rsidP="00571436">
            <w:pPr>
              <w:ind w:left="227"/>
              <w:rPr>
                <w:color w:val="000000"/>
              </w:rPr>
            </w:pPr>
            <w:r w:rsidRPr="00BE04C7">
              <w:rPr>
                <w:color w:val="000000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571436" w:rsidP="00571436">
            <w:r w:rsidRPr="00BE04C7">
              <w:t xml:space="preserve">Гостиницы </w:t>
            </w:r>
          </w:p>
          <w:p w:rsidR="00571436" w:rsidRPr="00BE04C7" w:rsidRDefault="00571436" w:rsidP="00571436">
            <w:r w:rsidRPr="00BE04C7">
              <w:t>с общими ваннами и душами</w:t>
            </w:r>
            <w:r w:rsidR="00D53471" w:rsidRPr="00BE04C7">
              <w:rPr>
                <w:color w:val="000000"/>
              </w:rPr>
              <w:t xml:space="preserve">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t>120</w:t>
            </w:r>
          </w:p>
        </w:tc>
      </w:tr>
      <w:tr w:rsidR="00D53471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D53471" w:rsidP="00571436">
            <w:r w:rsidRPr="00BE04C7">
              <w:rPr>
                <w:color w:val="000000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471" w:rsidRPr="00BE04C7" w:rsidRDefault="00D53471" w:rsidP="00BE04C7">
            <w:pPr>
              <w:jc w:val="center"/>
            </w:pPr>
            <w:r w:rsidRPr="00BE04C7">
              <w:t>230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571436">
            <w:r w:rsidRPr="00BE04C7">
              <w:rPr>
                <w:color w:val="000000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120</w:t>
            </w:r>
          </w:p>
        </w:tc>
      </w:tr>
      <w:tr w:rsidR="00D53471" w:rsidRPr="00BE04C7" w:rsidTr="00D5347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3471" w:rsidRPr="00BE04C7" w:rsidRDefault="00D53471">
            <w:pPr>
              <w:rPr>
                <w:color w:val="000000"/>
              </w:rPr>
            </w:pPr>
            <w:r w:rsidRPr="00BE04C7">
              <w:rPr>
                <w:color w:val="000000"/>
              </w:rPr>
              <w:t>Поликлиники и амбулатории</w:t>
            </w:r>
            <w:r w:rsidRPr="00BE04C7">
              <w:t xml:space="preserve"> </w:t>
            </w:r>
            <w:r w:rsidR="00BE04C7" w:rsidRPr="00BE04C7">
              <w:t>/</w:t>
            </w:r>
            <w:r w:rsidR="00BE04C7" w:rsidRPr="00BE04C7">
              <w:rPr>
                <w:color w:val="000000"/>
              </w:rPr>
              <w:t>1 больной</w:t>
            </w:r>
          </w:p>
          <w:p w:rsidR="00BE04C7" w:rsidRPr="00BE04C7" w:rsidRDefault="00BE04C7">
            <w:r w:rsidRPr="00BE04C7">
              <w:rPr>
                <w:color w:val="000000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471" w:rsidRPr="00BE04C7" w:rsidRDefault="00BE04C7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10</w:t>
            </w:r>
          </w:p>
          <w:p w:rsidR="00BE04C7" w:rsidRPr="00BE04C7" w:rsidRDefault="00BE04C7" w:rsidP="00BE04C7">
            <w:pPr>
              <w:jc w:val="center"/>
            </w:pPr>
            <w:r w:rsidRPr="00BE04C7">
              <w:rPr>
                <w:color w:val="000000"/>
              </w:rPr>
              <w:t>30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D53471" w:rsidP="00571436">
            <w:pPr>
              <w:ind w:left="227"/>
            </w:pPr>
            <w:r w:rsidRPr="00BE04C7">
              <w:t>с дневным пребыванием детей/</w:t>
            </w:r>
            <w:r w:rsidRPr="00BE04C7">
              <w:rPr>
                <w:color w:val="000000"/>
              </w:rPr>
              <w:t xml:space="preserve"> 1 ребенок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454"/>
            </w:pPr>
            <w:r w:rsidRPr="00BE04C7"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40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454"/>
            </w:pPr>
            <w:r w:rsidRPr="00BE04C7"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80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571436">
            <w:r w:rsidRPr="00BE04C7">
              <w:t>Банки, административные здания для размещения административных помещений и офисов</w:t>
            </w:r>
            <w:r w:rsidR="00D53471" w:rsidRPr="00BE04C7">
              <w:t>/</w:t>
            </w:r>
            <w:r w:rsidR="00D53471" w:rsidRPr="00BE04C7">
              <w:rPr>
                <w:color w:val="000000"/>
              </w:rPr>
              <w:t>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15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71436" w:rsidRPr="00BE04C7" w:rsidRDefault="00571436" w:rsidP="00571436">
            <w:r w:rsidRPr="00BE04C7">
              <w:rPr>
                <w:rStyle w:val="12"/>
              </w:rPr>
              <w:t>Школы, школы   специализированные, учреждения среднего специального и высшего образования, учебные центры</w:t>
            </w:r>
            <w:r w:rsidRPr="00BE04C7">
              <w:t xml:space="preserve">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571436" w:rsidP="00BE04C7">
            <w:pPr>
              <w:jc w:val="center"/>
            </w:pPr>
            <w:r w:rsidRPr="00BE04C7">
              <w:t>1,71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436" w:rsidRPr="00BE04C7" w:rsidRDefault="00D53471" w:rsidP="00571436">
            <w:r w:rsidRPr="00BE04C7">
              <w:rPr>
                <w:color w:val="000000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BE04C7">
            <w:pPr>
              <w:snapToGrid w:val="0"/>
              <w:jc w:val="center"/>
            </w:pPr>
            <w:r w:rsidRPr="00BE04C7">
              <w:rPr>
                <w:color w:val="000000"/>
              </w:rPr>
              <w:t>12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571436">
            <w:pPr>
              <w:ind w:left="-8" w:right="6"/>
              <w:rPr>
                <w:color w:val="000000"/>
              </w:rPr>
            </w:pPr>
            <w:r w:rsidRPr="00BE04C7">
              <w:rPr>
                <w:color w:val="000000"/>
              </w:rPr>
              <w:t>Магазины</w:t>
            </w:r>
          </w:p>
          <w:p w:rsidR="00D53471" w:rsidRPr="00BE04C7" w:rsidRDefault="00D53471" w:rsidP="00571436">
            <w:pPr>
              <w:ind w:left="-8" w:right="6"/>
            </w:pPr>
            <w:r w:rsidRPr="00BE04C7">
              <w:rPr>
                <w:color w:val="000000"/>
              </w:rPr>
              <w:t>Продовольственные (без холодильных установок)/ 1 работник в смену или 20 м</w:t>
            </w:r>
            <w:r w:rsidRPr="00BE04C7">
              <w:rPr>
                <w:noProof/>
              </w:rPr>
              <w:drawing>
                <wp:inline distT="0" distB="0" distL="0" distR="0">
                  <wp:extent cx="106045" cy="223520"/>
                  <wp:effectExtent l="19050" t="0" r="8255" b="0"/>
                  <wp:docPr id="1" name="Рисунок 1" descr="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04C7">
              <w:rPr>
                <w:rStyle w:val="apple-converted-space"/>
              </w:rPr>
              <w:t> </w:t>
            </w:r>
            <w:r w:rsidRPr="00BE04C7">
              <w:rPr>
                <w:color w:val="000000"/>
              </w:rPr>
              <w:t>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436" w:rsidRPr="00BE04C7" w:rsidRDefault="00D53471" w:rsidP="00BE04C7">
            <w:pPr>
              <w:jc w:val="center"/>
            </w:pPr>
            <w:r w:rsidRPr="00BE04C7">
              <w:rPr>
                <w:color w:val="000000"/>
              </w:rPr>
              <w:t>30</w:t>
            </w:r>
          </w:p>
        </w:tc>
      </w:tr>
      <w:tr w:rsidR="00D53471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71" w:rsidRPr="00BE04C7" w:rsidRDefault="00D53471" w:rsidP="00571436">
            <w:pPr>
              <w:ind w:left="-8" w:right="6"/>
              <w:rPr>
                <w:color w:val="000000"/>
              </w:rPr>
            </w:pPr>
            <w:r w:rsidRPr="00BE04C7">
              <w:rPr>
                <w:color w:val="000000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471" w:rsidRPr="00BE04C7" w:rsidRDefault="00D53471" w:rsidP="00BE04C7">
            <w:pPr>
              <w:jc w:val="center"/>
              <w:rPr>
                <w:color w:val="000000"/>
              </w:rPr>
            </w:pPr>
            <w:r w:rsidRPr="00BE04C7">
              <w:rPr>
                <w:color w:val="000000"/>
              </w:rPr>
              <w:t>20</w:t>
            </w:r>
          </w:p>
        </w:tc>
      </w:tr>
      <w:tr w:rsidR="00571436" w:rsidRPr="00BE04C7" w:rsidTr="00D53471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-8" w:right="6"/>
            </w:pPr>
            <w:r w:rsidRPr="00BE04C7">
              <w:t>Автосалоны, совмещенные с мастерскими,</w:t>
            </w:r>
            <w:r w:rsidRPr="00BE04C7">
              <w:rPr>
                <w:rStyle w:val="12"/>
                <w:lang w:val="en-US"/>
              </w:rPr>
              <w:t> </w:t>
            </w:r>
            <w:proofErr w:type="spellStart"/>
            <w:r w:rsidRPr="00BE04C7">
              <w:t>автомойками</w:t>
            </w:r>
            <w:proofErr w:type="spellEnd"/>
            <w:r w:rsidRPr="00BE04C7">
              <w:t xml:space="preserve">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200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Дома быта, ателье, пункты проката, химчистки, ремонт обуви, фотоателье,</w:t>
            </w:r>
            <w:r w:rsidRPr="00BE04C7">
              <w:rPr>
                <w:rStyle w:val="12"/>
                <w:lang w:val="en-US"/>
              </w:rPr>
              <w:t> </w:t>
            </w:r>
            <w:r w:rsidRPr="00BE04C7"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1436" w:rsidRPr="00BE04C7" w:rsidRDefault="00BE04C7" w:rsidP="00BE04C7">
            <w:pPr>
              <w:jc w:val="center"/>
            </w:pPr>
            <w:r w:rsidRPr="00BE04C7">
              <w:t>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 xml:space="preserve">Кинотеатры, театры, клубы и </w:t>
            </w:r>
            <w:proofErr w:type="spellStart"/>
            <w:r w:rsidRPr="00BE04C7">
              <w:rPr>
                <w:color w:val="000000"/>
              </w:rPr>
              <w:t>досугово-развлекательные</w:t>
            </w:r>
            <w:proofErr w:type="spellEnd"/>
            <w:r w:rsidRPr="00BE04C7">
              <w:rPr>
                <w:color w:val="000000"/>
              </w:rPr>
              <w:t xml:space="preserve"> учреждения/</w:t>
            </w:r>
          </w:p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для зрителей/ 1 человек</w:t>
            </w:r>
          </w:p>
          <w:p w:rsidR="00BE04C7" w:rsidRPr="00BE04C7" w:rsidRDefault="00BE04C7" w:rsidP="00571436">
            <w:pPr>
              <w:rPr>
                <w:color w:val="000000"/>
              </w:rPr>
            </w:pPr>
            <w:r w:rsidRPr="00BE04C7">
              <w:rPr>
                <w:color w:val="000000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04C7" w:rsidRPr="00BE04C7" w:rsidRDefault="00BE04C7" w:rsidP="00BE04C7">
            <w:pPr>
              <w:jc w:val="center"/>
            </w:pPr>
          </w:p>
          <w:p w:rsidR="00BE04C7" w:rsidRPr="00BE04C7" w:rsidRDefault="00BE04C7" w:rsidP="00BE04C7">
            <w:pPr>
              <w:jc w:val="center"/>
            </w:pPr>
          </w:p>
          <w:p w:rsidR="00571436" w:rsidRPr="00BE04C7" w:rsidRDefault="00BE04C7" w:rsidP="00BE04C7">
            <w:pPr>
              <w:jc w:val="center"/>
            </w:pPr>
            <w:r w:rsidRPr="00BE04C7">
              <w:t>8</w:t>
            </w:r>
          </w:p>
          <w:p w:rsidR="00BE04C7" w:rsidRPr="00BE04C7" w:rsidRDefault="00BE04C7" w:rsidP="00BE04C7">
            <w:pPr>
              <w:jc w:val="center"/>
            </w:pPr>
            <w:r w:rsidRPr="00BE04C7">
              <w:t>40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71436" w:rsidRPr="00BE04C7" w:rsidRDefault="00571436" w:rsidP="00571436">
            <w:r w:rsidRPr="00BE04C7"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571436" w:rsidP="00BE04C7">
            <w:pPr>
              <w:snapToGrid w:val="0"/>
              <w:jc w:val="center"/>
            </w:pPr>
          </w:p>
        </w:tc>
      </w:tr>
      <w:tr w:rsidR="00571436" w:rsidRPr="00BE04C7" w:rsidTr="00571436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3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50</w:t>
            </w:r>
          </w:p>
        </w:tc>
      </w:tr>
      <w:tr w:rsidR="00571436" w:rsidRPr="00BE04C7" w:rsidTr="00571436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1436" w:rsidRPr="00BE04C7" w:rsidRDefault="00571436" w:rsidP="00571436">
            <w:pPr>
              <w:ind w:left="227"/>
            </w:pPr>
            <w:r w:rsidRPr="00BE04C7"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436" w:rsidRPr="00BE04C7" w:rsidRDefault="00BE04C7" w:rsidP="00BE04C7">
            <w:pPr>
              <w:jc w:val="center"/>
            </w:pPr>
            <w:r w:rsidRPr="00BE04C7">
              <w:t>100</w:t>
            </w:r>
          </w:p>
        </w:tc>
      </w:tr>
    </w:tbl>
    <w:p w:rsidR="0072553D" w:rsidRDefault="0072553D">
      <w:pPr>
        <w:spacing w:after="200" w:line="276" w:lineRule="auto"/>
        <w:rPr>
          <w:b/>
          <w:bCs/>
          <w:szCs w:val="30"/>
        </w:rPr>
      </w:pPr>
    </w:p>
    <w:p w:rsidR="000F34E9" w:rsidRPr="009347C6" w:rsidRDefault="00DD5BDC" w:rsidP="003E76AA">
      <w:pPr>
        <w:pStyle w:val="4"/>
      </w:pPr>
      <w:r w:rsidRPr="009347C6">
        <w:t xml:space="preserve">7.4 </w:t>
      </w:r>
      <w:r w:rsidR="000F34E9" w:rsidRPr="009347C6">
        <w:t>Расчетные показатели объектов, относящихся к области водо</w:t>
      </w:r>
      <w:r w:rsidRPr="009347C6">
        <w:t>отведения</w:t>
      </w:r>
    </w:p>
    <w:p w:rsidR="000F34E9" w:rsidRPr="00F43A49" w:rsidRDefault="000F34E9" w:rsidP="000F34E9">
      <w:pPr>
        <w:ind w:firstLine="567"/>
        <w:contextualSpacing/>
        <w:jc w:val="both"/>
        <w:rPr>
          <w:color w:val="000000"/>
        </w:rPr>
      </w:pPr>
      <w:r w:rsidRPr="00F43A49">
        <w:rPr>
          <w:color w:val="000000"/>
        </w:rPr>
        <w:t xml:space="preserve">При проектировании систем водоотведения удельное среднесуточное (за год) водоотведение должно приниматься по таблице </w:t>
      </w:r>
      <w:r w:rsidR="00DD5BDC">
        <w:rPr>
          <w:color w:val="000000"/>
        </w:rPr>
        <w:t>13</w:t>
      </w:r>
      <w:r w:rsidRPr="00F43A49">
        <w:rPr>
          <w:color w:val="000000"/>
        </w:rPr>
        <w:t xml:space="preserve">. </w:t>
      </w:r>
    </w:p>
    <w:p w:rsidR="000F34E9" w:rsidRPr="00F43A49" w:rsidRDefault="000F34E9" w:rsidP="000F34E9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DD5BDC">
        <w:rPr>
          <w:color w:val="000000"/>
        </w:rPr>
        <w:t>13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0F34E9" w:rsidRPr="000F6709" w:rsidTr="003B11E4">
        <w:trPr>
          <w:trHeight w:val="778"/>
        </w:trPr>
        <w:tc>
          <w:tcPr>
            <w:tcW w:w="702" w:type="dxa"/>
            <w:vMerge w:val="restart"/>
            <w:vAlign w:val="center"/>
          </w:tcPr>
          <w:p w:rsidR="000F34E9" w:rsidRPr="000F6709" w:rsidRDefault="000F34E9" w:rsidP="000F6709">
            <w:r w:rsidRPr="000F6709">
              <w:lastRenderedPageBreak/>
              <w:t>№</w:t>
            </w:r>
          </w:p>
          <w:p w:rsidR="000F34E9" w:rsidRPr="000F6709" w:rsidRDefault="000F34E9" w:rsidP="000F6709">
            <w:proofErr w:type="spellStart"/>
            <w:r w:rsidRPr="000F6709">
              <w:t>п</w:t>
            </w:r>
            <w:proofErr w:type="spellEnd"/>
            <w:r w:rsidRPr="000F6709">
              <w:t>/</w:t>
            </w:r>
            <w:proofErr w:type="spellStart"/>
            <w:r w:rsidRPr="000F6709">
              <w:t>п</w:t>
            </w:r>
            <w:proofErr w:type="spellEnd"/>
          </w:p>
        </w:tc>
        <w:tc>
          <w:tcPr>
            <w:tcW w:w="3551" w:type="dxa"/>
            <w:vMerge w:val="restart"/>
            <w:vAlign w:val="center"/>
          </w:tcPr>
          <w:p w:rsidR="000F34E9" w:rsidRPr="000F6709" w:rsidRDefault="000F34E9" w:rsidP="000F6709">
            <w:r w:rsidRPr="000F6709">
              <w:t>Наименование объекта</w:t>
            </w:r>
          </w:p>
          <w:p w:rsidR="000F34E9" w:rsidRPr="000F6709" w:rsidRDefault="000F34E9" w:rsidP="000F6709">
            <w:r w:rsidRPr="000F6709">
              <w:t>(Наименование ресурса)*</w:t>
            </w:r>
          </w:p>
        </w:tc>
        <w:tc>
          <w:tcPr>
            <w:tcW w:w="3119" w:type="dxa"/>
            <w:gridSpan w:val="2"/>
            <w:vAlign w:val="center"/>
          </w:tcPr>
          <w:p w:rsidR="000F34E9" w:rsidRPr="000F6709" w:rsidRDefault="000F34E9" w:rsidP="000F6709">
            <w:r w:rsidRPr="000F6709"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Максимально допустимый уровень территориальной доступности</w:t>
            </w:r>
          </w:p>
        </w:tc>
      </w:tr>
      <w:tr w:rsidR="000F34E9" w:rsidRPr="000F6709" w:rsidTr="003B11E4">
        <w:trPr>
          <w:trHeight w:val="625"/>
        </w:trPr>
        <w:tc>
          <w:tcPr>
            <w:tcW w:w="702" w:type="dxa"/>
            <w:vMerge/>
            <w:vAlign w:val="center"/>
          </w:tcPr>
          <w:p w:rsidR="000F34E9" w:rsidRPr="000F6709" w:rsidRDefault="000F34E9" w:rsidP="000F6709">
            <w:pPr>
              <w:rPr>
                <w:b/>
              </w:rPr>
            </w:pPr>
          </w:p>
        </w:tc>
        <w:tc>
          <w:tcPr>
            <w:tcW w:w="3551" w:type="dxa"/>
            <w:vMerge/>
            <w:vAlign w:val="center"/>
          </w:tcPr>
          <w:p w:rsidR="000F34E9" w:rsidRPr="000F6709" w:rsidRDefault="000F34E9" w:rsidP="000F67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>Единица измерения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Величина</w:t>
            </w:r>
          </w:p>
        </w:tc>
        <w:tc>
          <w:tcPr>
            <w:tcW w:w="1417" w:type="dxa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Единица измерения</w:t>
            </w:r>
          </w:p>
        </w:tc>
        <w:tc>
          <w:tcPr>
            <w:tcW w:w="992" w:type="dxa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Величина</w:t>
            </w:r>
          </w:p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1.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>Бытовая канализация, зона застройки многоквартирными  жилыми домами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 xml:space="preserve">% от </w:t>
            </w:r>
            <w:r w:rsidRPr="000F6709">
              <w:rPr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98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0F34E9" w:rsidRPr="000F6709" w:rsidRDefault="000F34E9" w:rsidP="000F6709">
            <w:pPr>
              <w:rPr>
                <w:highlight w:val="yellow"/>
              </w:rPr>
            </w:pPr>
            <w:r w:rsidRPr="000F6709">
              <w:t>Не нормируется</w:t>
            </w:r>
          </w:p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2.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>Бытовая канализация, зона застройки индивидуальными  жилыми домами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r w:rsidRPr="000F6709">
              <w:t xml:space="preserve">% от </w:t>
            </w:r>
            <w:r w:rsidRPr="000F6709">
              <w:rPr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85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0F6709" w:rsidRDefault="000F34E9" w:rsidP="000F6709"/>
        </w:tc>
      </w:tr>
      <w:tr w:rsidR="000F34E9" w:rsidRPr="000F6709" w:rsidTr="003B11E4">
        <w:trPr>
          <w:trHeight w:val="836"/>
        </w:trPr>
        <w:tc>
          <w:tcPr>
            <w:tcW w:w="702" w:type="dxa"/>
            <w:vAlign w:val="center"/>
          </w:tcPr>
          <w:p w:rsidR="000F34E9" w:rsidRPr="000F6709" w:rsidRDefault="000F34E9" w:rsidP="000F6709">
            <w:r w:rsidRPr="000F6709">
              <w:t>3.</w:t>
            </w:r>
          </w:p>
        </w:tc>
        <w:tc>
          <w:tcPr>
            <w:tcW w:w="3551" w:type="dxa"/>
            <w:vAlign w:val="center"/>
          </w:tcPr>
          <w:p w:rsidR="000F34E9" w:rsidRPr="000F6709" w:rsidRDefault="000F34E9" w:rsidP="000F6709">
            <w:r w:rsidRPr="000F6709">
              <w:t xml:space="preserve">Дождевая канализация. </w:t>
            </w:r>
            <w:r w:rsidRPr="000F6709">
              <w:rPr>
                <w:spacing w:val="-20"/>
              </w:rPr>
              <w:t>Суточный  объем  поверхностного стока, поступающий   на  очистные сооружения</w:t>
            </w:r>
            <w:r w:rsidRPr="000F6709">
              <w:t xml:space="preserve"> </w:t>
            </w:r>
          </w:p>
        </w:tc>
        <w:tc>
          <w:tcPr>
            <w:tcW w:w="1843" w:type="dxa"/>
            <w:vAlign w:val="center"/>
          </w:tcPr>
          <w:p w:rsidR="000F34E9" w:rsidRPr="000F6709" w:rsidRDefault="000F34E9" w:rsidP="000F6709">
            <w:proofErr w:type="spellStart"/>
            <w:r w:rsidRPr="000F6709">
              <w:t>м</w:t>
            </w:r>
            <w:r w:rsidRPr="000F6709">
              <w:rPr>
                <w:vertAlign w:val="superscript"/>
              </w:rPr>
              <w:t>3</w:t>
            </w:r>
            <w:proofErr w:type="spellEnd"/>
            <w:r w:rsidRPr="000F6709">
              <w:rPr>
                <w:vertAlign w:val="superscript"/>
              </w:rPr>
              <w:t xml:space="preserve"> </w:t>
            </w:r>
            <w:r w:rsidRPr="000F6709">
              <w:t xml:space="preserve">/ </w:t>
            </w:r>
            <w:proofErr w:type="spellStart"/>
            <w:r w:rsidRPr="000F6709">
              <w:t>сут</w:t>
            </w:r>
            <w:proofErr w:type="spellEnd"/>
            <w:r w:rsidRPr="000F6709">
              <w:t xml:space="preserve">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F6709">
                <w:t>1 га</w:t>
              </w:r>
            </w:smartTag>
            <w:r w:rsidRPr="000F6709"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0F34E9" w:rsidRPr="000F6709" w:rsidRDefault="000F34E9" w:rsidP="000F6709">
            <w:r w:rsidRPr="000F6709">
              <w:t>50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0F34E9" w:rsidRPr="000F6709" w:rsidRDefault="000F34E9" w:rsidP="000F6709"/>
        </w:tc>
      </w:tr>
    </w:tbl>
    <w:p w:rsidR="000F34E9" w:rsidRPr="002B1F15" w:rsidRDefault="000F34E9" w:rsidP="000F34E9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72553D" w:rsidRPr="00F90DBB" w:rsidRDefault="000F34E9" w:rsidP="00F90DBB">
      <w:pPr>
        <w:ind w:firstLine="680"/>
        <w:contextualSpacing/>
        <w:jc w:val="both"/>
        <w:rPr>
          <w:color w:val="000000"/>
        </w:rPr>
      </w:pPr>
      <w:r w:rsidRPr="00F43A49">
        <w:rPr>
          <w:color w:val="000000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</w:t>
      </w:r>
      <w:r w:rsidR="00F90DBB">
        <w:rPr>
          <w:color w:val="000000"/>
        </w:rPr>
        <w:t>анируемых к размещению объектов.</w:t>
      </w:r>
    </w:p>
    <w:p w:rsidR="00EF7199" w:rsidRDefault="00EF7199" w:rsidP="00CD4983">
      <w:pPr>
        <w:pStyle w:val="1"/>
      </w:pPr>
      <w:bookmarkStart w:id="20" w:name="_Toc490495285"/>
      <w:r>
        <w:t xml:space="preserve">8 </w:t>
      </w:r>
      <w:r w:rsidRPr="00A158B6">
        <w:t>Расчетные показатели, устанавливаемые для объектов местного значения в области автомо</w:t>
      </w:r>
      <w:r>
        <w:t>бильных дорог местного значения</w:t>
      </w:r>
      <w:bookmarkEnd w:id="20"/>
    </w:p>
    <w:p w:rsidR="00571436" w:rsidRDefault="00571436" w:rsidP="00571436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="001A010E" w:rsidRPr="001A010E">
        <w:rPr>
          <w:rFonts w:ascii="Times New Roman" w:hAnsi="Times New Roman"/>
          <w:color w:val="000000"/>
          <w:sz w:val="24"/>
          <w:szCs w:val="24"/>
        </w:rPr>
        <w:t>местного значения в области автомобильных дорог местного значения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1A010E">
        <w:rPr>
          <w:rFonts w:ascii="Times New Roman" w:hAnsi="Times New Roman"/>
          <w:color w:val="000000"/>
          <w:sz w:val="24"/>
          <w:szCs w:val="24"/>
        </w:rPr>
        <w:t>14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1A010E" w:rsidRPr="00F43A49" w:rsidRDefault="001A010E" w:rsidP="001A010E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14</w:t>
      </w:r>
    </w:p>
    <w:p w:rsidR="00571436" w:rsidRDefault="00571436" w:rsidP="0057143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571436" w:rsidRPr="00F43A49" w:rsidTr="00571436">
        <w:trPr>
          <w:trHeight w:val="778"/>
        </w:trPr>
        <w:tc>
          <w:tcPr>
            <w:tcW w:w="702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proofErr w:type="spellStart"/>
            <w:r w:rsidRPr="00F43A49">
              <w:rPr>
                <w:color w:val="000000"/>
              </w:rPr>
              <w:t>п</w:t>
            </w:r>
            <w:proofErr w:type="spellEnd"/>
            <w:r w:rsidRPr="00F43A49">
              <w:rPr>
                <w:color w:val="000000"/>
              </w:rPr>
              <w:t>/</w:t>
            </w:r>
            <w:proofErr w:type="spellStart"/>
            <w:r w:rsidRPr="00F43A49">
              <w:rPr>
                <w:color w:val="000000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571436" w:rsidRPr="00F43A49" w:rsidTr="00571436">
        <w:trPr>
          <w:trHeight w:val="625"/>
        </w:trPr>
        <w:tc>
          <w:tcPr>
            <w:tcW w:w="702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571436" w:rsidRPr="00F43A49" w:rsidTr="00571436">
        <w:trPr>
          <w:trHeight w:val="836"/>
        </w:trPr>
        <w:tc>
          <w:tcPr>
            <w:tcW w:w="70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551" w:type="dxa"/>
            <w:vAlign w:val="center"/>
          </w:tcPr>
          <w:p w:rsidR="00571436" w:rsidRPr="001A010E" w:rsidRDefault="001A010E" w:rsidP="001A010E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вне границ населенных пунктов поселения</w:t>
            </w:r>
          </w:p>
        </w:tc>
        <w:tc>
          <w:tcPr>
            <w:tcW w:w="1843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км/1000 кв.км территории</w:t>
            </w:r>
          </w:p>
        </w:tc>
        <w:tc>
          <w:tcPr>
            <w:tcW w:w="1276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Не нормируется</w:t>
            </w:r>
          </w:p>
        </w:tc>
      </w:tr>
      <w:tr w:rsidR="00571436" w:rsidRPr="00F43A49" w:rsidTr="00571436">
        <w:trPr>
          <w:trHeight w:val="836"/>
        </w:trPr>
        <w:tc>
          <w:tcPr>
            <w:tcW w:w="702" w:type="dxa"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2.</w:t>
            </w:r>
          </w:p>
        </w:tc>
        <w:tc>
          <w:tcPr>
            <w:tcW w:w="3551" w:type="dxa"/>
            <w:vAlign w:val="center"/>
          </w:tcPr>
          <w:p w:rsidR="00571436" w:rsidRPr="00F43A49" w:rsidRDefault="001A010E" w:rsidP="00571436">
            <w:pPr>
              <w:rPr>
                <w:color w:val="000000"/>
              </w:rPr>
            </w:pPr>
            <w:r w:rsidRPr="001A010E">
              <w:rPr>
                <w:rStyle w:val="12"/>
                <w:rFonts w:eastAsia="Calibri"/>
              </w:rPr>
              <w:t>автомобильные дороги местного значения в границ</w:t>
            </w:r>
            <w:r>
              <w:rPr>
                <w:rStyle w:val="12"/>
                <w:rFonts w:eastAsia="Calibri"/>
              </w:rPr>
              <w:t xml:space="preserve">ах </w:t>
            </w:r>
            <w:r w:rsidRPr="001A010E">
              <w:rPr>
                <w:rStyle w:val="12"/>
                <w:rFonts w:eastAsia="Calibri"/>
              </w:rPr>
              <w:t>населенных пунктов поселения</w:t>
            </w:r>
          </w:p>
        </w:tc>
        <w:tc>
          <w:tcPr>
            <w:tcW w:w="1843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км/1 кв.км территории</w:t>
            </w:r>
          </w:p>
        </w:tc>
        <w:tc>
          <w:tcPr>
            <w:tcW w:w="1276" w:type="dxa"/>
            <w:vAlign w:val="center"/>
          </w:tcPr>
          <w:p w:rsidR="00571436" w:rsidRPr="00F43A49" w:rsidRDefault="001A010E" w:rsidP="00571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4,65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571436" w:rsidRPr="00F43A49" w:rsidRDefault="00571436" w:rsidP="00571436">
            <w:pPr>
              <w:jc w:val="center"/>
              <w:rPr>
                <w:color w:val="000000"/>
              </w:rPr>
            </w:pPr>
          </w:p>
        </w:tc>
      </w:tr>
    </w:tbl>
    <w:p w:rsidR="009347C6" w:rsidRPr="007A13B2" w:rsidRDefault="009347C6" w:rsidP="009347C6">
      <w:pPr>
        <w:pStyle w:val="1"/>
      </w:pPr>
      <w:bookmarkStart w:id="21" w:name="_Toc490495286"/>
      <w:r w:rsidRPr="007A13B2">
        <w:t>8.1 Расчетные показатели, устанавливаемые для объектов местного значения в области транспорта</w:t>
      </w:r>
      <w:bookmarkEnd w:id="21"/>
    </w:p>
    <w:p w:rsidR="009347C6" w:rsidRPr="007A13B2" w:rsidRDefault="009347C6" w:rsidP="009347C6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A13B2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области автомобильных дорог местного значения необходимо руководствоваться расчетными показателями таблицы </w:t>
      </w:r>
      <w:r w:rsidR="007A13B2">
        <w:rPr>
          <w:rFonts w:ascii="Times New Roman" w:hAnsi="Times New Roman"/>
          <w:sz w:val="24"/>
          <w:szCs w:val="24"/>
        </w:rPr>
        <w:t>15</w:t>
      </w:r>
      <w:r w:rsidR="00A4200F">
        <w:rPr>
          <w:rFonts w:ascii="Times New Roman" w:hAnsi="Times New Roman"/>
          <w:sz w:val="24"/>
          <w:szCs w:val="24"/>
        </w:rPr>
        <w:t>, 15а</w:t>
      </w:r>
      <w:r w:rsidRPr="007A13B2">
        <w:rPr>
          <w:rFonts w:ascii="Times New Roman" w:hAnsi="Times New Roman"/>
          <w:sz w:val="24"/>
          <w:szCs w:val="24"/>
        </w:rPr>
        <w:t>.</w:t>
      </w:r>
    </w:p>
    <w:p w:rsidR="00A4200F" w:rsidRDefault="00A4200F" w:rsidP="00A4200F">
      <w:pPr>
        <w:ind w:firstLine="567"/>
        <w:contextualSpacing/>
        <w:jc w:val="right"/>
      </w:pPr>
    </w:p>
    <w:p w:rsidR="009347C6" w:rsidRPr="007A13B2" w:rsidRDefault="009347C6" w:rsidP="00A4200F">
      <w:pPr>
        <w:ind w:firstLine="567"/>
        <w:contextualSpacing/>
        <w:jc w:val="right"/>
      </w:pPr>
      <w:r w:rsidRPr="007A13B2">
        <w:t xml:space="preserve">Таблица </w:t>
      </w:r>
      <w:r w:rsidR="007A13B2">
        <w:t>15</w:t>
      </w:r>
      <w:r w:rsidR="00A4200F">
        <w:t>. Расчетные показатели минимально допустимого уровня обеспеченности населения объектами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A4200F" w:rsidRPr="00A4200F" w:rsidTr="00A83B46">
        <w:trPr>
          <w:tblHeader/>
        </w:trPr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 (расчетные показатели)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Количество автобусных остановок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Определяется с учетом расстояний между автобусными остановками, км: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 - III категорий не менее 3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на дорогах IV и V категорий расстояния не нормируются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для определения размещения автобусных остановок на автомобильных дорогах вне границ населенных пунктов муниципального района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Вместимость площадок отдыха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 категории (при интенсивности движения до 30000 транспортных единиц в сутки) - 20 - 50 единиц;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 и III категорий - 10 - 15 единиц;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- 10 единиц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определен при одновременной остановке транспортных единиц и одностороннем размещении площадок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в) Мощность автозаправочных станций (АЗС)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сутки: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2000 - 250 заправок в сутки;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3000 - 500 заправок в сутки;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5000 - 750 заправок в сутки;</w:t>
            </w:r>
          </w:p>
          <w:p w:rsidR="00A4200F" w:rsidRPr="00A4200F" w:rsidRDefault="00A4200F" w:rsidP="00FE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 xml:space="preserve">- от 5000 до 7000 - 750 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АЗС, более 5000 транспортных единиц в сутки - двустороннее размещение АЗС</w:t>
            </w:r>
          </w:p>
        </w:tc>
      </w:tr>
    </w:tbl>
    <w:p w:rsidR="00A4200F" w:rsidRDefault="00A4200F" w:rsidP="00A4200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4200F" w:rsidRPr="00A4200F" w:rsidRDefault="00A4200F" w:rsidP="00FE306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200F">
        <w:rPr>
          <w:rFonts w:ascii="Times New Roman" w:hAnsi="Times New Roman" w:cs="Times New Roman"/>
          <w:sz w:val="24"/>
          <w:szCs w:val="24"/>
        </w:rPr>
        <w:t>Таблица 15а. Расчетные показатели максимально допустимого уровня территориальной доступности объектов транспорта.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A4200F" w:rsidRPr="00A4200F" w:rsidTr="000D4A04"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а) Расстояние между площадками отдыха на автомобильных дорогах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 и II категорий - 15 - 20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III категории - 25 - 35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на дорогах IV категории - 45 - 55 км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Расстояния уточняются в зависимости от интенсивности движения автомобильного транспорта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б) Расстояние между автозаправочными станциями (АЗС)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 xml:space="preserve">При интенсивности движения </w:t>
            </w: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единиц/сутки: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1000 до 2000 - 30 - 40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2000 до 3000 - 40 - 50 км;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3000 до 5000 - 40 - 50 км;</w:t>
            </w:r>
          </w:p>
          <w:p w:rsidR="00A4200F" w:rsidRPr="00A4200F" w:rsidRDefault="00A4200F" w:rsidP="00882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- от 5000 до 7000 - 50 - 60 км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Расстояния уточняются в зависимости от </w:t>
            </w: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интенсивности движения автомобильного транспорта</w:t>
            </w:r>
          </w:p>
        </w:tc>
      </w:tr>
      <w:tr w:rsidR="00A4200F" w:rsidRPr="00A4200F" w:rsidTr="000D4A04">
        <w:tc>
          <w:tcPr>
            <w:tcW w:w="9582" w:type="dxa"/>
            <w:gridSpan w:val="2"/>
          </w:tcPr>
          <w:p w:rsidR="00A4200F" w:rsidRPr="00A4200F" w:rsidRDefault="00A4200F" w:rsidP="000D4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Расстояние между станциями технического обслуживания (СТО)</w:t>
            </w:r>
          </w:p>
        </w:tc>
      </w:tr>
      <w:tr w:rsidR="00A4200F" w:rsidRPr="00A4200F" w:rsidTr="000D4A04">
        <w:tc>
          <w:tcPr>
            <w:tcW w:w="3969" w:type="dxa"/>
          </w:tcPr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транспортных единиц в сутки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до 20000 - не более 250 км,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20000 - 30000 - не более 150 км,</w:t>
            </w:r>
          </w:p>
          <w:p w:rsidR="00A4200F" w:rsidRPr="00A4200F" w:rsidRDefault="00A4200F" w:rsidP="000D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30000 и более - не более 100 км</w:t>
            </w:r>
          </w:p>
        </w:tc>
        <w:tc>
          <w:tcPr>
            <w:tcW w:w="5613" w:type="dxa"/>
          </w:tcPr>
          <w:p w:rsidR="00A4200F" w:rsidRPr="00A4200F" w:rsidRDefault="00A4200F" w:rsidP="000D4A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0F">
              <w:rPr>
                <w:rFonts w:ascii="Times New Roman" w:hAnsi="Times New Roman" w:cs="Times New Roman"/>
                <w:sz w:val="24"/>
                <w:szCs w:val="24"/>
              </w:rPr>
              <w:t>При интенсивности движения до 5000 транспортных единиц в сутки предусматривается одностороннее размещение СТО, 5000 и более транспортных единиц в сутки - двустороннее размещение СТО</w:t>
            </w:r>
          </w:p>
        </w:tc>
      </w:tr>
    </w:tbl>
    <w:p w:rsidR="002B1F15" w:rsidRDefault="002B1F15" w:rsidP="00CD4983">
      <w:pPr>
        <w:pStyle w:val="1"/>
      </w:pPr>
    </w:p>
    <w:p w:rsidR="00EF7199" w:rsidRDefault="00EF7199" w:rsidP="00CD4983">
      <w:pPr>
        <w:pStyle w:val="1"/>
      </w:pPr>
      <w:bookmarkStart w:id="22" w:name="_Toc490495287"/>
      <w:r>
        <w:t xml:space="preserve">9 </w:t>
      </w:r>
      <w:r w:rsidRPr="00A158B6">
        <w:t xml:space="preserve">Расчетные показатели, устанавливаемые для </w:t>
      </w:r>
      <w:r w:rsidR="001A010E">
        <w:t>объектов сельского хозяйства</w:t>
      </w:r>
      <w:r w:rsidR="001A010E" w:rsidRPr="00A158B6">
        <w:t xml:space="preserve"> </w:t>
      </w:r>
      <w:r w:rsidR="001A010E">
        <w:t xml:space="preserve"> и </w:t>
      </w:r>
      <w:r w:rsidRPr="00A158B6">
        <w:t>объектов местного значения, имеющих промышленное и к</w:t>
      </w:r>
      <w:r>
        <w:t>оммунально-складское назначение</w:t>
      </w:r>
      <w:bookmarkEnd w:id="22"/>
    </w:p>
    <w:p w:rsidR="001A010E" w:rsidRPr="00130162" w:rsidRDefault="007A13B2" w:rsidP="001A010E">
      <w:pPr>
        <w:ind w:firstLine="709"/>
        <w:jc w:val="both"/>
      </w:pPr>
      <w:r>
        <w:t>Объекты</w:t>
      </w:r>
      <w:r w:rsidR="001A010E" w:rsidRPr="00130162">
        <w:t>, имеющих промышленное и коммунально-складское значение, объекты сельскохозяйственного  назначения для сельских поселений объединены в  производственную зону.</w:t>
      </w:r>
    </w:p>
    <w:p w:rsidR="001A010E" w:rsidRPr="00130162" w:rsidRDefault="001A010E" w:rsidP="001A010E">
      <w:pPr>
        <w:ind w:firstLine="709"/>
        <w:jc w:val="both"/>
      </w:pPr>
      <w:r w:rsidRPr="00130162"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</w:t>
      </w:r>
    </w:p>
    <w:p w:rsidR="001A010E" w:rsidRPr="00D93699" w:rsidRDefault="001A010E" w:rsidP="001A010E">
      <w:pPr>
        <w:pStyle w:val="af2"/>
        <w:jc w:val="both"/>
        <w:rPr>
          <w:b/>
        </w:rPr>
      </w:pPr>
      <w:r w:rsidRPr="00D93699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1A010E" w:rsidRPr="00D93699" w:rsidRDefault="001A010E" w:rsidP="001A01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93699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1A010E" w:rsidRDefault="001A010E" w:rsidP="001A010E">
      <w:pPr>
        <w:ind w:firstLine="709"/>
        <w:jc w:val="both"/>
      </w:pPr>
      <w:r w:rsidRPr="00D93699"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</w:t>
      </w:r>
      <w:r>
        <w:t xml:space="preserve"> зоны.</w:t>
      </w:r>
    </w:p>
    <w:p w:rsidR="009A058A" w:rsidRDefault="009A058A" w:rsidP="009A058A">
      <w:pPr>
        <w:ind w:firstLine="709"/>
        <w:jc w:val="both"/>
        <w:rPr>
          <w:color w:val="000000"/>
        </w:rPr>
      </w:pPr>
      <w:r>
        <w:t>С</w:t>
      </w:r>
      <w:r w:rsidRPr="00D93699">
        <w:t>анитарно-защитны</w:t>
      </w:r>
      <w:r>
        <w:t>е зоны</w:t>
      </w:r>
      <w:r w:rsidRPr="00D93699">
        <w:t xml:space="preserve"> от промышленных и коммунально-складских предприятий </w:t>
      </w:r>
      <w:r w:rsidRPr="00F43A49">
        <w:rPr>
          <w:color w:val="000000"/>
        </w:rPr>
        <w:t xml:space="preserve"> </w:t>
      </w:r>
      <w:r>
        <w:rPr>
          <w:color w:val="000000"/>
        </w:rPr>
        <w:t>назначаются согласно</w:t>
      </w:r>
      <w:r w:rsidRPr="00F43A49">
        <w:rPr>
          <w:color w:val="000000"/>
        </w:rPr>
        <w:t xml:space="preserve"> </w:t>
      </w:r>
      <w:r>
        <w:rPr>
          <w:color w:val="000000"/>
        </w:rPr>
        <w:t>нормативными</w:t>
      </w:r>
      <w:r w:rsidRPr="00F43A49">
        <w:rPr>
          <w:color w:val="000000"/>
        </w:rPr>
        <w:t xml:space="preserve"> показателями таблицы </w:t>
      </w:r>
      <w:r>
        <w:rPr>
          <w:color w:val="000000"/>
        </w:rPr>
        <w:t>1</w:t>
      </w:r>
      <w:r w:rsidR="007A13B2">
        <w:rPr>
          <w:color w:val="000000"/>
        </w:rPr>
        <w:t>6</w:t>
      </w:r>
      <w:r w:rsidRPr="00F43A49">
        <w:rPr>
          <w:color w:val="000000"/>
        </w:rPr>
        <w:t>.</w:t>
      </w:r>
    </w:p>
    <w:p w:rsidR="009A058A" w:rsidRPr="009A058A" w:rsidRDefault="009A058A" w:rsidP="009A058A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>
        <w:rPr>
          <w:color w:val="000000"/>
        </w:rPr>
        <w:t>1</w:t>
      </w:r>
      <w:r w:rsidR="007A13B2">
        <w:rPr>
          <w:color w:val="000000"/>
        </w:rPr>
        <w:t>6</w:t>
      </w:r>
    </w:p>
    <w:tbl>
      <w:tblPr>
        <w:tblW w:w="101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2"/>
        <w:gridCol w:w="6597"/>
        <w:gridCol w:w="2267"/>
      </w:tblGrid>
      <w:tr w:rsidR="001A010E" w:rsidRPr="00D93699" w:rsidTr="001A010E">
        <w:trPr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№ </w:t>
            </w:r>
            <w:proofErr w:type="spellStart"/>
            <w:r w:rsidRPr="00D93699">
              <w:rPr>
                <w:sz w:val="24"/>
                <w:szCs w:val="24"/>
              </w:rPr>
              <w:t>п</w:t>
            </w:r>
            <w:proofErr w:type="spellEnd"/>
            <w:r w:rsidRPr="00D93699">
              <w:rPr>
                <w:sz w:val="24"/>
                <w:szCs w:val="24"/>
              </w:rPr>
              <w:t>/</w:t>
            </w:r>
            <w:proofErr w:type="spellStart"/>
            <w:r w:rsidRPr="00D936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Наименование предприятия,</w:t>
            </w:r>
          </w:p>
          <w:p w:rsidR="001A010E" w:rsidRPr="00D93699" w:rsidRDefault="001A010E" w:rsidP="001A010E">
            <w:pPr>
              <w:pStyle w:val="31"/>
              <w:spacing w:after="0"/>
              <w:ind w:left="0" w:right="88" w:firstLine="720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0E" w:rsidRPr="00D93699" w:rsidRDefault="001A010E" w:rsidP="001A010E">
            <w:pPr>
              <w:ind w:right="-42" w:firstLine="293"/>
              <w:jc w:val="center"/>
            </w:pPr>
            <w:r w:rsidRPr="00D93699">
              <w:t>Размер СЗЗ, м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B3DB3" w:rsidRDefault="00DB3DB3" w:rsidP="00DB3DB3">
            <w:pPr>
              <w:pStyle w:val="31"/>
              <w:ind w:left="0" w:right="-261" w:hanging="22"/>
              <w:rPr>
                <w:sz w:val="24"/>
                <w:szCs w:val="24"/>
                <w:lang w:val="en-US"/>
              </w:rPr>
            </w:pPr>
            <w:r w:rsidRPr="00D93699">
              <w:rPr>
                <w:sz w:val="24"/>
                <w:szCs w:val="24"/>
              </w:rPr>
              <w:t>Деревообрабатывающее производство, класс</w:t>
            </w:r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ind w:right="77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Деревообрабатывающее производство,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Промышленные объекты и производства(м</w:t>
            </w:r>
            <w:r w:rsidRPr="00D93699">
              <w:rPr>
                <w:color w:val="000000"/>
                <w:sz w:val="24"/>
                <w:szCs w:val="24"/>
              </w:rPr>
              <w:t>ясоперерабатывающие, консервные, рыбокоптильные производства методом холодного и горячего копчения)</w:t>
            </w:r>
            <w:r w:rsidRPr="00D93699">
              <w:rPr>
                <w:sz w:val="24"/>
                <w:szCs w:val="24"/>
              </w:rPr>
              <w:t xml:space="preserve">–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ind w:right="77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DB3DB3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Производства лесопильные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  <w:r w:rsidRPr="00D93699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Промышленные объекты и производства  (хлебопекарные, м</w:t>
            </w:r>
            <w:r w:rsidRPr="00D93699">
              <w:rPr>
                <w:color w:val="000000"/>
                <w:sz w:val="24"/>
                <w:szCs w:val="24"/>
              </w:rPr>
              <w:t xml:space="preserve">олочные и маслобойные,      </w:t>
            </w:r>
            <w:r w:rsidRPr="00D93699">
              <w:rPr>
                <w:sz w:val="24"/>
                <w:szCs w:val="24"/>
              </w:rPr>
              <w:t xml:space="preserve">производства, –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0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Фермы крупного рогатого скота более 100 и  менее 1200 голов (всех специализаций), фермы коневодческие, овцеводческие на 5-30 тыс.голов,. птицеводческие до 100 тыс.кур-несушек и до 1 млн.бройлеров</w:t>
            </w:r>
            <w:r w:rsidRPr="00D93699">
              <w:rPr>
                <w:sz w:val="24"/>
                <w:szCs w:val="24"/>
              </w:rPr>
              <w:t xml:space="preserve"> з</w:t>
            </w:r>
            <w:r w:rsidRPr="00D93699">
              <w:rPr>
                <w:color w:val="000000"/>
                <w:sz w:val="24"/>
                <w:szCs w:val="24"/>
              </w:rPr>
              <w:t>верофермы</w:t>
            </w:r>
            <w:r w:rsidRPr="00D93699">
              <w:rPr>
                <w:color w:val="000000"/>
                <w:sz w:val="19"/>
                <w:szCs w:val="19"/>
              </w:rPr>
              <w:t>,</w:t>
            </w:r>
            <w:r w:rsidRPr="00D93699">
              <w:rPr>
                <w:sz w:val="24"/>
                <w:szCs w:val="24"/>
              </w:rPr>
              <w:t xml:space="preserve">-  класс </w:t>
            </w:r>
            <w:r w:rsidRPr="00D93699">
              <w:rPr>
                <w:sz w:val="24"/>
                <w:szCs w:val="24"/>
                <w:lang w:val="en-US"/>
              </w:rPr>
              <w:t>III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7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Тепличные и парниковые хозяйства, хозяйства с содержанием животных (свинарники, коровники, питомники, конюшни, зверофермы) до 100 голов,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8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</w:t>
            </w:r>
            <w:r w:rsidRPr="00D93699">
              <w:rPr>
                <w:color w:val="000000"/>
                <w:sz w:val="19"/>
                <w:szCs w:val="19"/>
              </w:rPr>
              <w:t>.</w:t>
            </w:r>
            <w:r w:rsidRPr="00D93699">
              <w:rPr>
                <w:sz w:val="24"/>
                <w:szCs w:val="24"/>
              </w:rPr>
              <w:t xml:space="preserve">  - 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  <w:r w:rsidRPr="00D9369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9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spacing w:after="0"/>
              <w:ind w:left="0" w:right="-261" w:hanging="23"/>
              <w:rPr>
                <w:color w:val="000000"/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DB3DB3" w:rsidRPr="00D93699" w:rsidRDefault="00DB3DB3" w:rsidP="001A010E">
            <w:pPr>
              <w:pStyle w:val="31"/>
              <w:spacing w:after="0"/>
              <w:ind w:left="0" w:right="-261" w:hanging="23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10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Сельские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 xml:space="preserve">Котельные, ТЭЦ, класс </w:t>
            </w:r>
            <w:r w:rsidRPr="00D93699"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*</w:t>
            </w:r>
            <w:r w:rsidRPr="00D93699">
              <w:rPr>
                <w:sz w:val="24"/>
                <w:szCs w:val="24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300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 для заправки транспортных средств жидким и газовым моторным топливом, мойка автомобилей с количеством постов от 2 до5,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/>
              <w:jc w:val="center"/>
            </w:pPr>
            <w:r w:rsidRPr="00D93699">
              <w:t>100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      </w:r>
            <w:r w:rsidRPr="00D93699">
              <w:rPr>
                <w:sz w:val="24"/>
                <w:szCs w:val="24"/>
              </w:rPr>
              <w:t xml:space="preserve"> класс </w:t>
            </w:r>
            <w:r w:rsidRPr="00D93699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/>
              <w:jc w:val="center"/>
            </w:pPr>
            <w:r w:rsidRPr="00D93699">
              <w:t>50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15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Площадка временного складирования ТБО</w:t>
            </w:r>
            <w:r w:rsidRPr="00D93699">
              <w:rPr>
                <w:color w:val="000000"/>
                <w:sz w:val="24"/>
                <w:szCs w:val="24"/>
              </w:rPr>
              <w:t xml:space="preserve"> мусороперегрузочные станции, класс</w:t>
            </w:r>
            <w:r w:rsidRPr="00D93699">
              <w:rPr>
                <w:sz w:val="24"/>
                <w:szCs w:val="24"/>
              </w:rPr>
              <w:t xml:space="preserve"> </w:t>
            </w:r>
            <w:r w:rsidRPr="00D93699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7A13B2" w:rsidRDefault="00DB3DB3" w:rsidP="001A010E">
            <w:pPr>
              <w:ind w:left="-108" w:right="-42"/>
              <w:jc w:val="center"/>
            </w:pPr>
            <w:r w:rsidRPr="007A13B2">
              <w:t>500</w:t>
            </w:r>
          </w:p>
        </w:tc>
      </w:tr>
      <w:tr w:rsidR="00DB3DB3" w:rsidRPr="00D93699" w:rsidTr="001A010E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tabs>
                <w:tab w:val="left" w:pos="432"/>
              </w:tabs>
              <w:ind w:left="-169" w:right="88" w:firstLine="432"/>
              <w:jc w:val="center"/>
              <w:rPr>
                <w:sz w:val="24"/>
                <w:szCs w:val="24"/>
              </w:rPr>
            </w:pPr>
            <w:r w:rsidRPr="00D93699">
              <w:rPr>
                <w:sz w:val="24"/>
                <w:szCs w:val="24"/>
              </w:rPr>
              <w:t>16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B3" w:rsidRPr="00D93699" w:rsidRDefault="00DB3DB3" w:rsidP="001A010E">
            <w:pPr>
              <w:pStyle w:val="31"/>
              <w:ind w:left="0" w:right="-261" w:hanging="22"/>
              <w:rPr>
                <w:sz w:val="24"/>
                <w:szCs w:val="24"/>
              </w:rPr>
            </w:pPr>
            <w:r w:rsidRPr="00D93699">
              <w:rPr>
                <w:color w:val="000000"/>
                <w:sz w:val="24"/>
                <w:szCs w:val="24"/>
              </w:rPr>
              <w:t xml:space="preserve">Полигоны по размещению, обезвреживанию, захоронению токсичных отходов производства и потребления 1-2 классов опасности, Скотомогильники с захоронением в ямах, класс </w:t>
            </w:r>
            <w:r w:rsidRPr="00D9369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B3" w:rsidRPr="00D93699" w:rsidRDefault="00DB3DB3" w:rsidP="001A010E">
            <w:pPr>
              <w:ind w:left="-108" w:right="-42"/>
              <w:jc w:val="center"/>
            </w:pPr>
            <w:r w:rsidRPr="00D93699">
              <w:t>1000</w:t>
            </w:r>
          </w:p>
        </w:tc>
      </w:tr>
    </w:tbl>
    <w:p w:rsidR="000C2DAB" w:rsidRPr="00F43A49" w:rsidRDefault="000C2DAB" w:rsidP="000C2DAB">
      <w:pPr>
        <w:ind w:firstLine="680"/>
        <w:contextualSpacing/>
        <w:jc w:val="both"/>
        <w:rPr>
          <w:color w:val="000000"/>
          <w:u w:val="single"/>
        </w:rPr>
      </w:pPr>
      <w:r w:rsidRPr="00F43A49">
        <w:rPr>
          <w:color w:val="000000"/>
          <w:u w:val="single"/>
        </w:rPr>
        <w:t>Примечания:</w:t>
      </w:r>
    </w:p>
    <w:p w:rsidR="001A010E" w:rsidRPr="00C048F9" w:rsidRDefault="000C2DAB" w:rsidP="00C048F9">
      <w:pPr>
        <w:pStyle w:val="af2"/>
        <w:rPr>
          <w:b/>
          <w:sz w:val="22"/>
          <w:szCs w:val="22"/>
        </w:rPr>
      </w:pPr>
      <w:r w:rsidRPr="00F43A49">
        <w:rPr>
          <w:color w:val="000000"/>
        </w:rPr>
        <w:t xml:space="preserve">а) (*) </w:t>
      </w:r>
      <w:r w:rsidR="001A010E" w:rsidRPr="00D93699">
        <w:rPr>
          <w:sz w:val="22"/>
          <w:szCs w:val="22"/>
        </w:rPr>
        <w:t>Для котельных тепловой 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 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</w:p>
    <w:p w:rsidR="002B1F15" w:rsidRDefault="002B1F15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</w:p>
    <w:p w:rsidR="00EF7199" w:rsidRDefault="00EF7199" w:rsidP="00CD4983">
      <w:pPr>
        <w:pStyle w:val="1"/>
      </w:pPr>
      <w:bookmarkStart w:id="23" w:name="_Toc490495288"/>
      <w:r>
        <w:lastRenderedPageBreak/>
        <w:t>1</w:t>
      </w:r>
      <w:r w:rsidR="001A010E">
        <w:t>0</w:t>
      </w:r>
      <w:r w:rsidR="002A2228">
        <w:t>*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</w:t>
      </w:r>
      <w:r>
        <w:t>мий и ликвидации их последствий</w:t>
      </w:r>
      <w:r w:rsidR="002A2228">
        <w:t xml:space="preserve"> (справочные)</w:t>
      </w:r>
      <w:bookmarkEnd w:id="23"/>
    </w:p>
    <w:p w:rsidR="007A13B2" w:rsidRPr="007A13B2" w:rsidRDefault="007A13B2" w:rsidP="007A13B2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7A13B2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2A2228">
        <w:t xml:space="preserve">области </w:t>
      </w:r>
      <w:r w:rsidR="002A2228" w:rsidRPr="002A2228">
        <w:rPr>
          <w:rFonts w:ascii="Times New Roman" w:hAnsi="Times New Roman"/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r w:rsidRPr="007A13B2">
        <w:rPr>
          <w:rFonts w:ascii="Times New Roman" w:hAnsi="Times New Roman"/>
          <w:sz w:val="24"/>
          <w:szCs w:val="24"/>
        </w:rPr>
        <w:t xml:space="preserve"> </w:t>
      </w:r>
      <w:r w:rsidR="002A2228">
        <w:rPr>
          <w:rFonts w:ascii="Times New Roman" w:hAnsi="Times New Roman"/>
          <w:sz w:val="24"/>
          <w:szCs w:val="24"/>
        </w:rPr>
        <w:t>рекомендуется</w:t>
      </w:r>
      <w:r w:rsidRPr="007A13B2">
        <w:rPr>
          <w:rFonts w:ascii="Times New Roman" w:hAnsi="Times New Roman"/>
          <w:sz w:val="24"/>
          <w:szCs w:val="24"/>
        </w:rPr>
        <w:t xml:space="preserve"> руководствоваться расчетными показателями таблицы </w:t>
      </w:r>
      <w:r>
        <w:rPr>
          <w:rFonts w:ascii="Times New Roman" w:hAnsi="Times New Roman"/>
          <w:sz w:val="24"/>
          <w:szCs w:val="24"/>
        </w:rPr>
        <w:t>17</w:t>
      </w:r>
      <w:r w:rsidRPr="007A13B2">
        <w:rPr>
          <w:rFonts w:ascii="Times New Roman" w:hAnsi="Times New Roman"/>
          <w:sz w:val="24"/>
          <w:szCs w:val="24"/>
        </w:rPr>
        <w:t>.</w:t>
      </w:r>
    </w:p>
    <w:p w:rsidR="007A13B2" w:rsidRPr="007A13B2" w:rsidRDefault="007A13B2" w:rsidP="007A13B2">
      <w:pPr>
        <w:ind w:firstLine="567"/>
        <w:contextualSpacing/>
        <w:jc w:val="right"/>
      </w:pPr>
      <w:r w:rsidRPr="007A13B2">
        <w:t xml:space="preserve">Таблица </w:t>
      </w:r>
      <w:r>
        <w:t>17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613"/>
      </w:tblGrid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а) Пожарные депо (объект)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7A13B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) Сирены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Спасательные станции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7A13B2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1 станция на объект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Убежища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3" w:history="1">
              <w:proofErr w:type="spellStart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СНиП</w:t>
              </w:r>
              <w:proofErr w:type="spellEnd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II-11-77</w:t>
              </w:r>
              <w:proofErr w:type="spellEnd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4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В зонах возможных сильных разрушений: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FE3063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A13B2" w:rsidRPr="00FE3063">
              <w:rPr>
                <w:rFonts w:ascii="Times New Roman" w:hAnsi="Times New Roman" w:cs="Times New Roman"/>
                <w:sz w:val="24"/>
                <w:szCs w:val="24"/>
              </w:rPr>
              <w:t>) Противорадиационные укрытия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5" w:history="1">
              <w:proofErr w:type="spellStart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СНиП</w:t>
              </w:r>
              <w:proofErr w:type="spellEnd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II-11-77</w:t>
              </w:r>
              <w:proofErr w:type="spellEnd"/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ГУ МЧС России по Республике Коми и органами местного самоуправления </w:t>
            </w:r>
            <w:r w:rsidRPr="00FE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соответствующих территориях (</w:t>
            </w:r>
            <w:hyperlink r:id="rId16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защиты: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населения городов и других населенных </w:t>
            </w:r>
            <w:r w:rsidRPr="007A1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7A13B2" w:rsidRDefault="00F56CC2" w:rsidP="007A1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7A13B2" w:rsidRPr="007A13B2">
              <w:rPr>
                <w:rFonts w:ascii="Times New Roman" w:hAnsi="Times New Roman" w:cs="Times New Roman"/>
                <w:sz w:val="24"/>
                <w:szCs w:val="24"/>
              </w:rPr>
              <w:t>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7A13B2" w:rsidRPr="007A13B2" w:rsidTr="007A13B2">
        <w:tc>
          <w:tcPr>
            <w:tcW w:w="9582" w:type="dxa"/>
            <w:gridSpan w:val="2"/>
          </w:tcPr>
          <w:p w:rsidR="007A13B2" w:rsidRPr="00FE3063" w:rsidRDefault="00F56CC2" w:rsidP="00F56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A13B2" w:rsidRPr="00FE3063">
              <w:rPr>
                <w:rFonts w:ascii="Times New Roman" w:hAnsi="Times New Roman" w:cs="Times New Roman"/>
                <w:sz w:val="24"/>
                <w:szCs w:val="24"/>
              </w:rPr>
              <w:t>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7A13B2" w:rsidRPr="007A13B2" w:rsidTr="007A13B2">
        <w:tc>
          <w:tcPr>
            <w:tcW w:w="3969" w:type="dxa"/>
          </w:tcPr>
          <w:p w:rsidR="007A13B2" w:rsidRPr="00FE3063" w:rsidRDefault="007A13B2" w:rsidP="007A13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" w:history="1">
              <w:r w:rsidRPr="00FE3063">
                <w:rPr>
                  <w:rFonts w:ascii="Times New Roman" w:hAnsi="Times New Roman" w:cs="Times New Roman"/>
                  <w:sz w:val="24"/>
                  <w:szCs w:val="24"/>
                </w:rPr>
                <w:t>постановлению</w:t>
              </w:r>
            </w:hyperlink>
            <w:r w:rsidRPr="00FE306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5613" w:type="dxa"/>
          </w:tcPr>
          <w:p w:rsidR="007A13B2" w:rsidRPr="007A13B2" w:rsidRDefault="007A13B2" w:rsidP="007A13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3B2">
              <w:rPr>
                <w:rFonts w:ascii="Times New Roman" w:hAnsi="Times New Roman" w:cs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7A13B2" w:rsidRPr="007A13B2" w:rsidRDefault="007A13B2" w:rsidP="007A13B2"/>
    <w:p w:rsidR="009A058A" w:rsidRDefault="009A058A" w:rsidP="009A058A">
      <w:pPr>
        <w:ind w:firstLine="709"/>
        <w:jc w:val="both"/>
      </w:pPr>
      <w:r w:rsidRPr="00D93699">
        <w:t>Инженерно-технические мероприятия ГО и ЧС должны предусматриваться с учетом категорий объектов по ГО, а также с учетом отнесения территорий к</w:t>
      </w:r>
      <w:r w:rsidR="00B00303">
        <w:t xml:space="preserve"> группам по ГО, при разработке следующих градостроительных документов:</w:t>
      </w:r>
    </w:p>
    <w:p w:rsidR="009A058A" w:rsidRPr="00D93699" w:rsidRDefault="009A058A" w:rsidP="009A058A">
      <w:pPr>
        <w:ind w:firstLine="709"/>
        <w:jc w:val="both"/>
      </w:pPr>
      <w:r w:rsidRPr="00D93699">
        <w:t>- территориальных комплексных схем градостроительного планирования развития территории республики и ее частей;</w:t>
      </w:r>
    </w:p>
    <w:p w:rsidR="009A058A" w:rsidRPr="00D93699" w:rsidRDefault="009A058A" w:rsidP="009A058A">
      <w:pPr>
        <w:ind w:firstLine="709"/>
        <w:jc w:val="both"/>
      </w:pPr>
      <w:r w:rsidRPr="00D93699">
        <w:t>- генеральных планов поселений;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черты населенных пунктов;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районов и кварталов жилой зоны, групп общественных зданий и сооружений;</w:t>
      </w:r>
    </w:p>
    <w:p w:rsidR="009A058A" w:rsidRPr="00D93699" w:rsidRDefault="009A058A" w:rsidP="009A058A">
      <w:pPr>
        <w:ind w:firstLine="709"/>
        <w:jc w:val="both"/>
      </w:pPr>
      <w:r w:rsidRPr="00D93699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9A058A" w:rsidRPr="0028366D" w:rsidRDefault="009A058A" w:rsidP="009A058A">
      <w:pPr>
        <w:ind w:firstLine="709"/>
        <w:jc w:val="both"/>
      </w:pPr>
      <w:r w:rsidRPr="00D93699">
        <w:t>- проектов межевания территорий</w:t>
      </w:r>
      <w:r>
        <w:t>.</w:t>
      </w:r>
    </w:p>
    <w:p w:rsidR="009A058A" w:rsidRPr="005C577C" w:rsidRDefault="009A058A" w:rsidP="009A058A">
      <w:pPr>
        <w:ind w:firstLine="709"/>
        <w:jc w:val="both"/>
      </w:pPr>
      <w:r w:rsidRPr="009A058A">
        <w:t>Для обеспечения спасательных работ и действий по тушению пожаров необходимо</w:t>
      </w:r>
      <w:r>
        <w:t xml:space="preserve"> </w:t>
      </w:r>
      <w:r w:rsidRPr="005C577C">
        <w:t>разрабатывать мероприятия согласно СП 4.13130.2013</w:t>
      </w:r>
      <w:r>
        <w:t>:</w:t>
      </w:r>
      <w:r w:rsidRPr="005C577C">
        <w:t xml:space="preserve"> </w:t>
      </w:r>
    </w:p>
    <w:p w:rsidR="009A058A" w:rsidRPr="005C577C" w:rsidRDefault="009A058A" w:rsidP="009A058A">
      <w:pPr>
        <w:ind w:firstLine="709"/>
        <w:jc w:val="both"/>
      </w:pPr>
      <w:r w:rsidRPr="009A058A">
        <w:t>1.Ограничить максимальну</w:t>
      </w:r>
      <w:r>
        <w:t>ю высоту</w:t>
      </w:r>
      <w:r w:rsidRPr="009A058A">
        <w:t xml:space="preserve">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9A058A" w:rsidRDefault="009A058A" w:rsidP="009A058A">
      <w:pPr>
        <w:ind w:firstLine="709"/>
        <w:jc w:val="both"/>
      </w:pPr>
      <w:r w:rsidRPr="009A058A">
        <w:t xml:space="preserve"> 2. При разработке проектов планировки определить места и размеры (характеристику покрытия) мест установки пожарных </w:t>
      </w:r>
      <w:proofErr w:type="spellStart"/>
      <w:r w:rsidRPr="009A058A">
        <w:t>автолестниц</w:t>
      </w:r>
      <w:proofErr w:type="spellEnd"/>
      <w:r w:rsidRPr="009A058A">
        <w:t xml:space="preserve"> (автоподъемников) с учетом доступа с них в</w:t>
      </w:r>
      <w:r w:rsidR="00B00303">
        <w:t xml:space="preserve"> каждую квартиру или помещение; </w:t>
      </w:r>
      <w:r w:rsidR="00B00303" w:rsidRPr="0092431E">
        <w:t>пожарных водоемов, количество</w:t>
      </w:r>
      <w:r w:rsidR="00E56480">
        <w:t xml:space="preserve"> и</w:t>
      </w:r>
      <w:r w:rsidR="00B00303" w:rsidRPr="0092431E">
        <w:t xml:space="preserve"> объем которых </w:t>
      </w:r>
      <w:r w:rsidR="00E56480">
        <w:t>определяется расчетом</w:t>
      </w:r>
      <w:r w:rsidR="00B34714" w:rsidRPr="0092431E">
        <w:t xml:space="preserve"> согласно п.9 СП 8.13130.2009.</w:t>
      </w:r>
      <w:r w:rsidR="00E56480">
        <w:t xml:space="preserve"> </w:t>
      </w:r>
    </w:p>
    <w:p w:rsidR="00E56480" w:rsidRPr="007A13B2" w:rsidRDefault="00E56480" w:rsidP="00E56480">
      <w:pPr>
        <w:ind w:firstLine="709"/>
        <w:jc w:val="both"/>
      </w:pPr>
      <w:r w:rsidRPr="007A13B2"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E56480" w:rsidRPr="007A13B2" w:rsidRDefault="00E56480" w:rsidP="00E56480">
      <w:pPr>
        <w:pStyle w:val="a5"/>
        <w:numPr>
          <w:ilvl w:val="0"/>
          <w:numId w:val="25"/>
        </w:numPr>
        <w:jc w:val="both"/>
      </w:pPr>
      <w:r w:rsidRPr="007A13B2">
        <w:t>при наличии автонасосов - 200 м;</w:t>
      </w:r>
    </w:p>
    <w:p w:rsidR="00E56480" w:rsidRPr="007A13B2" w:rsidRDefault="00E56480" w:rsidP="00E56480">
      <w:pPr>
        <w:pStyle w:val="a5"/>
        <w:numPr>
          <w:ilvl w:val="0"/>
          <w:numId w:val="25"/>
        </w:numPr>
        <w:jc w:val="both"/>
      </w:pPr>
      <w:r w:rsidRPr="007A13B2">
        <w:t xml:space="preserve">при наличии </w:t>
      </w:r>
      <w:proofErr w:type="spellStart"/>
      <w:r w:rsidRPr="007A13B2">
        <w:t>мотопомп</w:t>
      </w:r>
      <w:proofErr w:type="spellEnd"/>
      <w:r w:rsidRPr="007A13B2">
        <w:t xml:space="preserve"> - 100 - 150 м в зависимости от технических возможностей </w:t>
      </w:r>
      <w:proofErr w:type="spellStart"/>
      <w:r w:rsidRPr="007A13B2">
        <w:t>мотопомп</w:t>
      </w:r>
      <w:proofErr w:type="spellEnd"/>
      <w:r w:rsidRPr="007A13B2">
        <w:t>.</w:t>
      </w:r>
    </w:p>
    <w:p w:rsidR="00E56480" w:rsidRPr="007A13B2" w:rsidRDefault="00E56480" w:rsidP="00E56480">
      <w:pPr>
        <w:ind w:firstLine="709"/>
        <w:jc w:val="both"/>
      </w:pPr>
      <w:r w:rsidRPr="007A13B2">
        <w:lastRenderedPageBreak/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9A058A" w:rsidRDefault="009A058A" w:rsidP="009A058A">
      <w:pPr>
        <w:ind w:firstLine="709"/>
        <w:jc w:val="both"/>
      </w:pPr>
      <w:r w:rsidRPr="009A058A"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9A058A">
        <w:t>внутридворовых</w:t>
      </w:r>
      <w:proofErr w:type="spellEnd"/>
      <w:r w:rsidRPr="009A058A">
        <w:t xml:space="preserve"> территориях, размерами</w:t>
      </w:r>
      <w:r w:rsidR="002A2228">
        <w:t xml:space="preserve"> </w:t>
      </w:r>
      <w:proofErr w:type="spellStart"/>
      <w:r w:rsidRPr="009A058A">
        <w:t>15х15</w:t>
      </w:r>
      <w:proofErr w:type="spellEnd"/>
      <w:r w:rsidRPr="009A058A">
        <w:t xml:space="preserve"> метров</w:t>
      </w:r>
      <w:r w:rsidR="00D341B3">
        <w:t>.</w:t>
      </w:r>
    </w:p>
    <w:p w:rsidR="00407261" w:rsidRPr="00407261" w:rsidRDefault="00407261" w:rsidP="00407261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00" w:afterAutospacing="1"/>
        <w:ind w:firstLine="709"/>
        <w:jc w:val="both"/>
      </w:pPr>
      <w:r w:rsidRPr="00407261"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Pr="00407261">
        <w:rPr>
          <w:b/>
          <w:bCs/>
        </w:rPr>
        <w:t xml:space="preserve"> </w:t>
      </w:r>
      <w:r w:rsidRPr="00407261">
        <w:t xml:space="preserve">Системы противопожарной </w:t>
      </w:r>
      <w:proofErr w:type="spellStart"/>
      <w:r w:rsidRPr="00407261">
        <w:t>защиты.объектов</w:t>
      </w:r>
      <w:proofErr w:type="spellEnd"/>
      <w:r w:rsidRPr="00407261">
        <w:t xml:space="preserve"> нефтегазовой индустрии, автостоянок грузовых автомобилей, специализированных складов, расходных складов горючего для </w:t>
      </w:r>
      <w:proofErr w:type="spellStart"/>
      <w:r w:rsidRPr="00407261">
        <w:t>энергообъектов</w:t>
      </w:r>
      <w:proofErr w:type="spellEnd"/>
      <w:r w:rsidRPr="00407261">
        <w:t xml:space="preserve"> и т.п.) в зависимости от степени огнестойкости и класса их конструктивной пожарной опасности принимаются в соответствии с таблицей 1</w:t>
      </w:r>
      <w:r>
        <w:t>8</w:t>
      </w:r>
      <w:r w:rsidRPr="00407261">
        <w:t>.</w:t>
      </w:r>
    </w:p>
    <w:p w:rsidR="00407261" w:rsidRPr="00407261" w:rsidRDefault="00407261" w:rsidP="00407261">
      <w:pPr>
        <w:ind w:firstLine="1134"/>
        <w:jc w:val="right"/>
      </w:pPr>
      <w:r w:rsidRPr="00407261">
        <w:t>таблица 1</w:t>
      </w:r>
      <w:r>
        <w:t>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2127"/>
        <w:gridCol w:w="1345"/>
        <w:gridCol w:w="1345"/>
        <w:gridCol w:w="1351"/>
        <w:gridCol w:w="1190"/>
      </w:tblGrid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07261" w:rsidRPr="00407261" w:rsidTr="00407261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  <w:r w:rsidRPr="00407261">
              <w:br/>
            </w:r>
            <w:r w:rsidRPr="00407261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  <w:r w:rsidRPr="00407261">
              <w:br/>
            </w:r>
            <w:r w:rsidRPr="00407261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  <w:r w:rsidRPr="00407261">
              <w:br/>
            </w:r>
            <w:r w:rsidRPr="00407261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  <w:r w:rsidRPr="00407261">
              <w:br/>
            </w:r>
            <w:r w:rsidRPr="00407261">
              <w:br/>
              <w:t>С2, С3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</w:pPr>
            <w:r w:rsidRPr="00407261">
              <w:t> 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</w:tr>
      <w:tr w:rsidR="00407261" w:rsidRPr="00407261" w:rsidTr="00407261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261" w:rsidRPr="00407261" w:rsidRDefault="00407261" w:rsidP="00407261">
            <w:pPr>
              <w:spacing w:before="24" w:after="24" w:line="299" w:lineRule="atLeast"/>
              <w:jc w:val="center"/>
            </w:pPr>
            <w:r w:rsidRPr="00407261">
              <w:t>18</w:t>
            </w:r>
          </w:p>
        </w:tc>
      </w:tr>
    </w:tbl>
    <w:p w:rsidR="0072553D" w:rsidRPr="002A2228" w:rsidRDefault="00407261" w:rsidP="002A222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jc w:val="both"/>
        <w:rPr>
          <w:spacing w:val="-3"/>
        </w:rPr>
      </w:pPr>
      <w:r w:rsidRPr="00407261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407261">
        <w:rPr>
          <w:b/>
          <w:bCs/>
        </w:rPr>
        <w:t xml:space="preserve"> </w:t>
      </w:r>
      <w:r w:rsidRPr="00407261">
        <w:t>Системы противопожарной защиты.</w:t>
      </w:r>
    </w:p>
    <w:p w:rsidR="00EF7199" w:rsidRDefault="00EF7199" w:rsidP="00CD4983">
      <w:pPr>
        <w:pStyle w:val="1"/>
      </w:pPr>
      <w:bookmarkStart w:id="24" w:name="_Toc490495289"/>
      <w:r>
        <w:t>1</w:t>
      </w:r>
      <w:r w:rsidR="001A010E">
        <w:t>1</w:t>
      </w:r>
      <w:r>
        <w:t xml:space="preserve"> </w:t>
      </w:r>
      <w:r w:rsidRPr="00A158B6">
        <w:t>Расчетные показатели, устанавливаемые для объектов местного значения в области утилизации и переработки</w:t>
      </w:r>
      <w:r>
        <w:t xml:space="preserve"> бытовых и промышленных отходов</w:t>
      </w:r>
      <w:bookmarkEnd w:id="24"/>
    </w:p>
    <w:p w:rsidR="00B00303" w:rsidRDefault="00B00303" w:rsidP="00B00303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 w:rsidRPr="00B00303">
        <w:rPr>
          <w:rFonts w:ascii="Times New Roman" w:hAnsi="Times New Roman"/>
          <w:color w:val="000000"/>
          <w:sz w:val="24"/>
          <w:szCs w:val="24"/>
        </w:rPr>
        <w:t>утилизации и переработки бытовых и промышленных отходов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407261">
        <w:rPr>
          <w:rFonts w:ascii="Times New Roman" w:hAnsi="Times New Roman"/>
          <w:color w:val="000000"/>
          <w:sz w:val="24"/>
          <w:szCs w:val="24"/>
        </w:rPr>
        <w:t>9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B00303" w:rsidRPr="00D341B3" w:rsidRDefault="00B00303" w:rsidP="00B00303">
      <w:pPr>
        <w:ind w:firstLine="567"/>
        <w:contextualSpacing/>
        <w:jc w:val="right"/>
      </w:pPr>
      <w:r w:rsidRPr="00D341B3">
        <w:t>Таблица 1</w:t>
      </w:r>
      <w:r w:rsidR="00407261">
        <w:t>9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551"/>
        <w:gridCol w:w="1843"/>
        <w:gridCol w:w="1276"/>
        <w:gridCol w:w="1417"/>
        <w:gridCol w:w="992"/>
      </w:tblGrid>
      <w:tr w:rsidR="00B00303" w:rsidRPr="00A34120" w:rsidTr="00B00303">
        <w:trPr>
          <w:trHeight w:val="778"/>
        </w:trPr>
        <w:tc>
          <w:tcPr>
            <w:tcW w:w="702" w:type="dxa"/>
            <w:vMerge w:val="restart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lastRenderedPageBreak/>
              <w:t>№</w:t>
            </w:r>
          </w:p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proofErr w:type="spellStart"/>
            <w:r w:rsidRPr="00A34120">
              <w:rPr>
                <w:color w:val="000000"/>
              </w:rPr>
              <w:t>п</w:t>
            </w:r>
            <w:proofErr w:type="spellEnd"/>
            <w:r w:rsidRPr="00A34120">
              <w:rPr>
                <w:color w:val="000000"/>
              </w:rPr>
              <w:t>/</w:t>
            </w:r>
            <w:proofErr w:type="spellStart"/>
            <w:r w:rsidRPr="00A34120">
              <w:rPr>
                <w:color w:val="000000"/>
              </w:rPr>
              <w:t>п</w:t>
            </w:r>
            <w:proofErr w:type="spellEnd"/>
          </w:p>
        </w:tc>
        <w:tc>
          <w:tcPr>
            <w:tcW w:w="3551" w:type="dxa"/>
            <w:vMerge w:val="restart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Наименование объекта</w:t>
            </w:r>
          </w:p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09" w:type="dxa"/>
            <w:gridSpan w:val="2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B00303" w:rsidRPr="00A34120" w:rsidTr="00B00303">
        <w:trPr>
          <w:trHeight w:val="625"/>
        </w:trPr>
        <w:tc>
          <w:tcPr>
            <w:tcW w:w="702" w:type="dxa"/>
            <w:vMerge/>
            <w:vAlign w:val="center"/>
          </w:tcPr>
          <w:p w:rsidR="00B00303" w:rsidRPr="00A34120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51" w:type="dxa"/>
            <w:vMerge/>
            <w:vAlign w:val="center"/>
          </w:tcPr>
          <w:p w:rsidR="00B00303" w:rsidRPr="00A34120" w:rsidRDefault="00B00303" w:rsidP="00B003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Величина</w:t>
            </w:r>
          </w:p>
        </w:tc>
      </w:tr>
      <w:tr w:rsidR="005056F5" w:rsidRPr="00A34120" w:rsidTr="00B00303">
        <w:trPr>
          <w:trHeight w:val="836"/>
        </w:trPr>
        <w:tc>
          <w:tcPr>
            <w:tcW w:w="702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1</w:t>
            </w:r>
          </w:p>
        </w:tc>
        <w:tc>
          <w:tcPr>
            <w:tcW w:w="3551" w:type="dxa"/>
            <w:vAlign w:val="center"/>
          </w:tcPr>
          <w:p w:rsidR="005056F5" w:rsidRPr="00A34120" w:rsidRDefault="005056F5" w:rsidP="005056F5">
            <w:r w:rsidRPr="00A34120">
              <w:t>полигоны местного значения, обслуживающие отдельные поселения или несколько поселений</w:t>
            </w:r>
          </w:p>
        </w:tc>
        <w:tc>
          <w:tcPr>
            <w:tcW w:w="1843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га/10 тыс.чел</w:t>
            </w:r>
          </w:p>
        </w:tc>
        <w:tc>
          <w:tcPr>
            <w:tcW w:w="1276" w:type="dxa"/>
            <w:vAlign w:val="center"/>
          </w:tcPr>
          <w:p w:rsidR="005056F5" w:rsidRPr="00A34120" w:rsidRDefault="005056F5" w:rsidP="00B00303">
            <w:pPr>
              <w:jc w:val="center"/>
            </w:pPr>
            <w:r w:rsidRPr="00A34120">
              <w:t>1,3</w:t>
            </w:r>
          </w:p>
        </w:tc>
        <w:tc>
          <w:tcPr>
            <w:tcW w:w="2409" w:type="dxa"/>
            <w:gridSpan w:val="2"/>
            <w:vAlign w:val="center"/>
          </w:tcPr>
          <w:p w:rsidR="005056F5" w:rsidRPr="00A34120" w:rsidRDefault="005056F5" w:rsidP="005056F5">
            <w:pPr>
              <w:jc w:val="center"/>
            </w:pPr>
            <w:r w:rsidRPr="00A34120">
              <w:t>Полигоны размещаются по территориальному принципу за пределами населенных пунктов. Площадь участка под складирование отходов может быть выражена как в одном, так и в нескольких полигонах</w:t>
            </w:r>
          </w:p>
        </w:tc>
      </w:tr>
      <w:tr w:rsidR="008D54AC" w:rsidRPr="00A34120" w:rsidTr="00B00303">
        <w:trPr>
          <w:trHeight w:val="836"/>
        </w:trPr>
        <w:tc>
          <w:tcPr>
            <w:tcW w:w="702" w:type="dxa"/>
            <w:vMerge w:val="restart"/>
            <w:vAlign w:val="center"/>
          </w:tcPr>
          <w:p w:rsidR="008D54AC" w:rsidRPr="00A34120" w:rsidRDefault="005056F5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</w:t>
            </w:r>
          </w:p>
        </w:tc>
        <w:tc>
          <w:tcPr>
            <w:tcW w:w="3551" w:type="dxa"/>
            <w:vAlign w:val="center"/>
          </w:tcPr>
          <w:p w:rsidR="008D54AC" w:rsidRPr="00A34120" w:rsidRDefault="008D54AC" w:rsidP="00B00303">
            <w:pPr>
              <w:rPr>
                <w:color w:val="000000"/>
              </w:rPr>
            </w:pPr>
            <w:r w:rsidRPr="00A34120">
              <w:t xml:space="preserve">объектами сбора и вывоза твердых бытовых отходов </w:t>
            </w:r>
            <w:r w:rsidR="00A34120" w:rsidRPr="00A34120"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843" w:type="dxa"/>
            <w:vMerge w:val="restart"/>
            <w:vAlign w:val="center"/>
          </w:tcPr>
          <w:p w:rsidR="008D54AC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кг*</w:t>
            </w:r>
            <w:r w:rsidR="008D54AC" w:rsidRPr="00A34120">
              <w:t>чел. в год</w:t>
            </w:r>
          </w:p>
        </w:tc>
        <w:tc>
          <w:tcPr>
            <w:tcW w:w="1276" w:type="dxa"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  <w:r w:rsidRPr="00A34120">
              <w:t>190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  <w:highlight w:val="yellow"/>
              </w:rPr>
            </w:pPr>
            <w:r w:rsidRPr="00A34120">
              <w:rPr>
                <w:color w:val="000000"/>
              </w:rPr>
              <w:t>Не нормируется*</w:t>
            </w:r>
          </w:p>
        </w:tc>
      </w:tr>
      <w:tr w:rsidR="008D54AC" w:rsidRPr="00A34120" w:rsidTr="00A83B46">
        <w:trPr>
          <w:trHeight w:val="546"/>
        </w:trPr>
        <w:tc>
          <w:tcPr>
            <w:tcW w:w="702" w:type="dxa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3551" w:type="dxa"/>
            <w:vAlign w:val="center"/>
          </w:tcPr>
          <w:p w:rsidR="008D54AC" w:rsidRPr="00A34120" w:rsidRDefault="008D54AC" w:rsidP="00B00303">
            <w:pPr>
              <w:rPr>
                <w:color w:val="000000"/>
              </w:rPr>
            </w:pPr>
            <w:r w:rsidRPr="00A34120">
              <w:t xml:space="preserve">объектами сбора и вывоза твердых бытовых отходов </w:t>
            </w:r>
            <w:r w:rsidR="00A34120" w:rsidRPr="00A34120">
              <w:t>от прочих жилых зданий</w:t>
            </w:r>
          </w:p>
        </w:tc>
        <w:tc>
          <w:tcPr>
            <w:tcW w:w="1843" w:type="dxa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D54AC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300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8D54AC" w:rsidRPr="00A34120" w:rsidRDefault="008D54AC" w:rsidP="00B00303">
            <w:pPr>
              <w:jc w:val="center"/>
              <w:rPr>
                <w:color w:val="000000"/>
              </w:rPr>
            </w:pPr>
          </w:p>
        </w:tc>
      </w:tr>
      <w:tr w:rsidR="00B00303" w:rsidRPr="00A34120" w:rsidTr="00A83B46">
        <w:trPr>
          <w:trHeight w:val="700"/>
        </w:trPr>
        <w:tc>
          <w:tcPr>
            <w:tcW w:w="702" w:type="dxa"/>
            <w:vAlign w:val="center"/>
          </w:tcPr>
          <w:p w:rsidR="00B00303" w:rsidRPr="00A34120" w:rsidRDefault="005056F5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3</w:t>
            </w:r>
            <w:r w:rsidR="00B00303" w:rsidRPr="00A34120">
              <w:rPr>
                <w:color w:val="000000"/>
              </w:rPr>
              <w:t>.</w:t>
            </w:r>
          </w:p>
        </w:tc>
        <w:tc>
          <w:tcPr>
            <w:tcW w:w="3551" w:type="dxa"/>
            <w:vAlign w:val="center"/>
          </w:tcPr>
          <w:p w:rsidR="00B00303" w:rsidRPr="00A34120" w:rsidRDefault="00A34120" w:rsidP="00B00303">
            <w:pPr>
              <w:rPr>
                <w:rStyle w:val="12"/>
                <w:rFonts w:eastAsia="Calibri"/>
              </w:rPr>
            </w:pPr>
            <w:r w:rsidRPr="00A34120">
              <w:t>Общее количество по городу с учетом общественных зданий</w:t>
            </w:r>
          </w:p>
        </w:tc>
        <w:tc>
          <w:tcPr>
            <w:tcW w:w="1843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t>кг*</w:t>
            </w:r>
            <w:r w:rsidR="000C2DAB" w:rsidRPr="00A34120">
              <w:t>чел. в год</w:t>
            </w:r>
          </w:p>
        </w:tc>
        <w:tc>
          <w:tcPr>
            <w:tcW w:w="1276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280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</w:tr>
      <w:tr w:rsidR="00A34120" w:rsidRPr="00A34120" w:rsidTr="00A83B46">
        <w:trPr>
          <w:trHeight w:val="569"/>
        </w:trPr>
        <w:tc>
          <w:tcPr>
            <w:tcW w:w="702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4.</w:t>
            </w:r>
          </w:p>
        </w:tc>
        <w:tc>
          <w:tcPr>
            <w:tcW w:w="3551" w:type="dxa"/>
            <w:vAlign w:val="center"/>
          </w:tcPr>
          <w:p w:rsidR="00A34120" w:rsidRPr="00A34120" w:rsidRDefault="00A34120" w:rsidP="00B00303">
            <w:r w:rsidRPr="00A34120">
              <w:t>Жидкие отходы из выгребов (при отсутствии канализации)</w:t>
            </w:r>
          </w:p>
        </w:tc>
        <w:tc>
          <w:tcPr>
            <w:tcW w:w="1843" w:type="dxa"/>
            <w:vAlign w:val="center"/>
          </w:tcPr>
          <w:p w:rsidR="00A34120" w:rsidRPr="00A34120" w:rsidRDefault="00A34120" w:rsidP="00B00303">
            <w:pPr>
              <w:jc w:val="center"/>
            </w:pPr>
            <w:r w:rsidRPr="00A34120">
              <w:t>л*чел. в год</w:t>
            </w:r>
          </w:p>
        </w:tc>
        <w:tc>
          <w:tcPr>
            <w:tcW w:w="1276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</w:p>
        </w:tc>
      </w:tr>
      <w:tr w:rsidR="00A34120" w:rsidRPr="00A34120" w:rsidTr="00A83B46">
        <w:trPr>
          <w:trHeight w:val="549"/>
        </w:trPr>
        <w:tc>
          <w:tcPr>
            <w:tcW w:w="702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5.</w:t>
            </w:r>
          </w:p>
        </w:tc>
        <w:tc>
          <w:tcPr>
            <w:tcW w:w="3551" w:type="dxa"/>
            <w:vAlign w:val="center"/>
          </w:tcPr>
          <w:p w:rsidR="00A34120" w:rsidRPr="00A34120" w:rsidRDefault="00A34120" w:rsidP="00B00303">
            <w:r w:rsidRPr="00A34120">
              <w:t>Смет с 1 м</w:t>
            </w:r>
            <w:r w:rsidRPr="00A34120">
              <w:rPr>
                <w:noProof/>
                <w:position w:val="-9"/>
              </w:rPr>
              <w:drawing>
                <wp:inline distT="0" distB="0" distL="0" distR="0">
                  <wp:extent cx="106045" cy="223520"/>
                  <wp:effectExtent l="1905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120">
              <w:t xml:space="preserve"> твердых покрытий улиц, площадей и парков</w:t>
            </w:r>
          </w:p>
        </w:tc>
        <w:tc>
          <w:tcPr>
            <w:tcW w:w="1843" w:type="dxa"/>
            <w:vAlign w:val="center"/>
          </w:tcPr>
          <w:p w:rsidR="00A34120" w:rsidRPr="00A34120" w:rsidRDefault="00A34120" w:rsidP="00B00303">
            <w:pPr>
              <w:jc w:val="center"/>
            </w:pPr>
            <w:r w:rsidRPr="00A34120">
              <w:t>кг*чел. в год</w:t>
            </w:r>
          </w:p>
        </w:tc>
        <w:tc>
          <w:tcPr>
            <w:tcW w:w="1276" w:type="dxa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A34120" w:rsidRPr="00A34120" w:rsidRDefault="00A34120" w:rsidP="00B00303">
            <w:pPr>
              <w:jc w:val="center"/>
              <w:rPr>
                <w:color w:val="000000"/>
              </w:rPr>
            </w:pPr>
          </w:p>
        </w:tc>
      </w:tr>
      <w:tr w:rsidR="00B00303" w:rsidRPr="00A34120" w:rsidTr="00A83B46">
        <w:trPr>
          <w:trHeight w:val="628"/>
        </w:trPr>
        <w:tc>
          <w:tcPr>
            <w:tcW w:w="702" w:type="dxa"/>
            <w:vAlign w:val="center"/>
          </w:tcPr>
          <w:p w:rsidR="00B00303" w:rsidRPr="00A34120" w:rsidRDefault="00A34120" w:rsidP="00B00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51" w:type="dxa"/>
            <w:vAlign w:val="center"/>
          </w:tcPr>
          <w:p w:rsidR="00B00303" w:rsidRPr="00A34120" w:rsidRDefault="00B00303" w:rsidP="00B00303">
            <w:pPr>
              <w:rPr>
                <w:rStyle w:val="12"/>
                <w:rFonts w:eastAsia="Calibri"/>
              </w:rPr>
            </w:pPr>
            <w:r w:rsidRPr="00A34120">
              <w:t>накопление крупногабаритных бытовых отходов</w:t>
            </w:r>
          </w:p>
        </w:tc>
        <w:tc>
          <w:tcPr>
            <w:tcW w:w="1843" w:type="dxa"/>
            <w:vAlign w:val="center"/>
          </w:tcPr>
          <w:p w:rsidR="00B00303" w:rsidRPr="00A34120" w:rsidRDefault="000C2DAB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% от объема ТБО</w:t>
            </w:r>
          </w:p>
        </w:tc>
        <w:tc>
          <w:tcPr>
            <w:tcW w:w="1276" w:type="dxa"/>
            <w:vAlign w:val="center"/>
          </w:tcPr>
          <w:p w:rsidR="00B00303" w:rsidRPr="00A34120" w:rsidRDefault="000C2DAB" w:rsidP="00B00303">
            <w:pPr>
              <w:jc w:val="center"/>
              <w:rPr>
                <w:color w:val="000000"/>
              </w:rPr>
            </w:pPr>
            <w:r w:rsidRPr="00A34120">
              <w:rPr>
                <w:color w:val="000000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B00303" w:rsidRPr="00A34120" w:rsidRDefault="00B00303" w:rsidP="00B00303">
            <w:pPr>
              <w:jc w:val="center"/>
              <w:rPr>
                <w:color w:val="000000"/>
              </w:rPr>
            </w:pPr>
          </w:p>
        </w:tc>
      </w:tr>
    </w:tbl>
    <w:p w:rsidR="000C2DAB" w:rsidRPr="002B1F15" w:rsidRDefault="000C2DAB" w:rsidP="000C2DAB">
      <w:pPr>
        <w:ind w:firstLine="680"/>
        <w:contextualSpacing/>
        <w:jc w:val="both"/>
        <w:rPr>
          <w:color w:val="000000"/>
        </w:rPr>
      </w:pPr>
      <w:r w:rsidRPr="002B1F15">
        <w:rPr>
          <w:color w:val="000000"/>
        </w:rPr>
        <w:t>Примечания:</w:t>
      </w:r>
    </w:p>
    <w:p w:rsidR="00B00303" w:rsidRDefault="000C2DAB" w:rsidP="000C2DAB">
      <w:pPr>
        <w:shd w:val="clear" w:color="auto" w:fill="FFFFFF"/>
        <w:ind w:firstLine="709"/>
        <w:contextualSpacing/>
        <w:jc w:val="both"/>
      </w:pPr>
      <w:r w:rsidRPr="00F43A49">
        <w:rPr>
          <w:color w:val="000000"/>
        </w:rPr>
        <w:t xml:space="preserve">а) (*) </w:t>
      </w:r>
      <w:r w:rsidR="00B00303" w:rsidRPr="0028366D">
        <w:rPr>
          <w:rFonts w:eastAsia="Calibri"/>
          <w:lang w:eastAsia="en-US"/>
        </w:rPr>
        <w:t xml:space="preserve">Уровень территориальной доступности объектов </w:t>
      </w:r>
      <w:r w:rsidR="00B00303" w:rsidRPr="0028366D">
        <w:t>утилизации и переработки бытовых и промышленных отходов</w:t>
      </w:r>
      <w:r w:rsidR="00B00303" w:rsidRPr="0028366D">
        <w:rPr>
          <w:rFonts w:eastAsia="Calibri"/>
          <w:lang w:eastAsia="en-US"/>
        </w:rPr>
        <w:t xml:space="preserve"> устанавливается в соответствии с нормативными размерами санитарно-защитные зоны на основании </w:t>
      </w:r>
      <w:proofErr w:type="spellStart"/>
      <w:r w:rsidR="00B00303" w:rsidRPr="0028366D">
        <w:rPr>
          <w:rFonts w:eastAsia="Calibri"/>
          <w:lang w:eastAsia="en-US"/>
        </w:rPr>
        <w:t>СанПиН</w:t>
      </w:r>
      <w:proofErr w:type="spellEnd"/>
      <w:r w:rsidR="00B00303" w:rsidRPr="0028366D">
        <w:rPr>
          <w:rFonts w:eastAsia="Calibri"/>
          <w:lang w:eastAsia="en-US"/>
        </w:rPr>
        <w:t xml:space="preserve"> 2.2.1/2.1.1.1200-03 «Санитарно-защитные зоны и санитарная классификация предприятий, сооружений и иных объектов»</w:t>
      </w:r>
      <w:r w:rsidR="00B00303" w:rsidRPr="0028366D">
        <w:t>.</w:t>
      </w:r>
    </w:p>
    <w:p w:rsidR="002A2228" w:rsidRPr="00826F33" w:rsidRDefault="002A2228" w:rsidP="002A2228">
      <w:pPr>
        <w:ind w:firstLine="567"/>
        <w:jc w:val="both"/>
        <w:rPr>
          <w:b/>
        </w:rPr>
      </w:pPr>
      <w:r w:rsidRPr="00826F33">
        <w:rPr>
          <w:b/>
        </w:rPr>
        <w:t>Размер земельного участка предприятия и сооружения по транспортировке, обезвреживанию и переработке бытовых отходов</w:t>
      </w:r>
    </w:p>
    <w:p w:rsidR="002A2228" w:rsidRDefault="002A2228" w:rsidP="002A2228">
      <w:pPr>
        <w:jc w:val="both"/>
      </w:pPr>
      <w:r>
        <w:t>На 1 тыс. т твердых бытовых отходов в год:</w:t>
      </w:r>
    </w:p>
    <w:p w:rsidR="002A2228" w:rsidRDefault="002A2228" w:rsidP="002A2228">
      <w:pPr>
        <w:jc w:val="both"/>
      </w:pPr>
      <w:r>
        <w:t>- предприятия по промышленной переработке бытовых отходов - 0,05 га,</w:t>
      </w:r>
    </w:p>
    <w:p w:rsidR="002A2228" w:rsidRDefault="002A2228" w:rsidP="002A2228">
      <w:pPr>
        <w:jc w:val="both"/>
      </w:pPr>
      <w:r>
        <w:t>- полигоны (кроме полигонов по обезвреживанию и захоронению токсичных промышленных отходов) - 0,05 га,</w:t>
      </w:r>
    </w:p>
    <w:p w:rsidR="002A2228" w:rsidRDefault="002A2228" w:rsidP="002A2228">
      <w:pPr>
        <w:jc w:val="both"/>
      </w:pPr>
      <w:r>
        <w:t>- поля компостирования - 0,5 - 1,0 га,</w:t>
      </w:r>
    </w:p>
    <w:p w:rsidR="002A2228" w:rsidRDefault="002A2228" w:rsidP="002A2228">
      <w:pPr>
        <w:jc w:val="both"/>
      </w:pPr>
      <w:r>
        <w:t>- сливные станции - 0,02 га,</w:t>
      </w:r>
    </w:p>
    <w:p w:rsidR="002A2228" w:rsidRDefault="002A2228" w:rsidP="002A2228">
      <w:pPr>
        <w:jc w:val="both"/>
      </w:pPr>
      <w:r>
        <w:t>- мусороперегрузочные станции - 0,04 га</w:t>
      </w:r>
    </w:p>
    <w:p w:rsidR="002A2228" w:rsidRDefault="002A2228" w:rsidP="002A2228">
      <w:pPr>
        <w:jc w:val="both"/>
      </w:pPr>
    </w:p>
    <w:p w:rsidR="002A2228" w:rsidRPr="00826F33" w:rsidRDefault="002A2228" w:rsidP="002A2228">
      <w:pPr>
        <w:ind w:firstLine="567"/>
        <w:jc w:val="both"/>
        <w:rPr>
          <w:b/>
        </w:rPr>
      </w:pPr>
      <w:r w:rsidRPr="00826F33">
        <w:rPr>
          <w:b/>
        </w:rPr>
        <w:lastRenderedPageBreak/>
        <w:t>Размер санитарно-защитной зоны</w:t>
      </w:r>
    </w:p>
    <w:p w:rsidR="002A2228" w:rsidRDefault="002A2228" w:rsidP="002A2228">
      <w:pPr>
        <w:ind w:firstLine="567"/>
        <w:jc w:val="both"/>
      </w:pPr>
      <w:r>
        <w:t xml:space="preserve">Санитарно-защитные зоны устанавливаются в соответствии с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2.2.1/2.1.1.1200-03</w:t>
        </w:r>
      </w:hyperlink>
      <w: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</w:r>
    </w:p>
    <w:p w:rsidR="002A2228" w:rsidRDefault="002A2228" w:rsidP="002A2228">
      <w:pPr>
        <w:ind w:firstLine="567"/>
        <w:jc w:val="both"/>
      </w:pPr>
      <w:r>
        <w:t>Устанавливаются в зависимости от вида предприятия и сооружения:</w:t>
      </w:r>
    </w:p>
    <w:p w:rsidR="002A2228" w:rsidRDefault="002A2228" w:rsidP="002A2228">
      <w:pPr>
        <w:ind w:firstLine="567"/>
        <w:jc w:val="both"/>
      </w:pPr>
      <w: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:rsidR="002A2228" w:rsidRDefault="002A2228" w:rsidP="002A2228">
      <w:pPr>
        <w:ind w:firstLine="567"/>
        <w:jc w:val="both"/>
      </w:pPr>
      <w: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:rsidR="002A2228" w:rsidRDefault="002A2228" w:rsidP="002A2228">
      <w:pPr>
        <w:ind w:firstLine="567"/>
        <w:jc w:val="both"/>
      </w:pPr>
      <w:r>
        <w:t>- полигоны твердых бытовых отходов, участки компостирования твердых бытовых отходов - 500 м;</w:t>
      </w:r>
    </w:p>
    <w:p w:rsidR="002A2228" w:rsidRDefault="002A2228" w:rsidP="002A2228">
      <w:pPr>
        <w:ind w:firstLine="567"/>
        <w:jc w:val="both"/>
      </w:pPr>
      <w:r>
        <w:t>- мусоросжигательные и мусороперерабатывающие объекты мощностью от 40 тыс. т в год - 1000 м;</w:t>
      </w:r>
    </w:p>
    <w:p w:rsidR="002A2228" w:rsidRDefault="002A2228" w:rsidP="002A2228">
      <w:pPr>
        <w:ind w:firstLine="567"/>
        <w:jc w:val="both"/>
      </w:pPr>
      <w:r>
        <w:t>- мусоросжигательные и мусороперерабатывающие объекты мощностью до 40 тыс. т в год - 500 м;</w:t>
      </w:r>
    </w:p>
    <w:p w:rsidR="002A2228" w:rsidRDefault="002A2228" w:rsidP="002A2228">
      <w:pPr>
        <w:ind w:firstLine="567"/>
        <w:jc w:val="both"/>
      </w:pPr>
      <w:r>
        <w:t>- мусороперегрузочные станции - 100 м;</w:t>
      </w:r>
    </w:p>
    <w:p w:rsidR="002A2228" w:rsidRDefault="002A2228" w:rsidP="002A2228">
      <w:pPr>
        <w:ind w:firstLine="567"/>
        <w:jc w:val="both"/>
      </w:pPr>
      <w:r>
        <w:t>- поля компостирования - 500 м;</w:t>
      </w:r>
    </w:p>
    <w:p w:rsidR="002A2228" w:rsidRPr="00A158B6" w:rsidRDefault="002A2228" w:rsidP="002A2228">
      <w:pPr>
        <w:ind w:firstLine="567"/>
        <w:jc w:val="both"/>
      </w:pPr>
      <w:r>
        <w:t>- сливные станции - 500 м</w:t>
      </w:r>
    </w:p>
    <w:p w:rsidR="0072553D" w:rsidRDefault="0072553D">
      <w:pPr>
        <w:spacing w:after="200" w:line="276" w:lineRule="auto"/>
        <w:rPr>
          <w:rFonts w:eastAsiaTheme="majorEastAsia" w:cstheme="majorBidi"/>
          <w:b/>
          <w:bCs/>
          <w:szCs w:val="28"/>
        </w:rPr>
      </w:pPr>
    </w:p>
    <w:p w:rsidR="00EF7199" w:rsidRDefault="00EF7199" w:rsidP="00CD4983">
      <w:pPr>
        <w:pStyle w:val="1"/>
      </w:pPr>
      <w:bookmarkStart w:id="25" w:name="_Toc490495290"/>
      <w:r>
        <w:t>1</w:t>
      </w:r>
      <w:r w:rsidR="001A010E">
        <w:t>2</w:t>
      </w:r>
      <w:r>
        <w:t xml:space="preserve"> </w:t>
      </w:r>
      <w:r w:rsidRPr="00A158B6">
        <w:t>Расчетные показатели, устанавливаемые для объектов местного</w:t>
      </w:r>
      <w:r>
        <w:t xml:space="preserve"> значения в области захоронений</w:t>
      </w:r>
      <w:bookmarkEnd w:id="25"/>
    </w:p>
    <w:p w:rsidR="000C2DAB" w:rsidRDefault="000C2DAB" w:rsidP="000C2DAB">
      <w:pPr>
        <w:pStyle w:val="ac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3A49">
        <w:rPr>
          <w:rFonts w:ascii="Times New Roman" w:hAnsi="Times New Roman"/>
          <w:color w:val="000000"/>
          <w:sz w:val="24"/>
          <w:szCs w:val="24"/>
        </w:rPr>
        <w:t xml:space="preserve">При проектировании объектов </w:t>
      </w:r>
      <w:r w:rsidRPr="001A010E">
        <w:rPr>
          <w:rFonts w:ascii="Times New Roman" w:hAnsi="Times New Roman"/>
          <w:color w:val="000000"/>
          <w:sz w:val="24"/>
          <w:szCs w:val="24"/>
        </w:rPr>
        <w:t xml:space="preserve">местного значения в области </w:t>
      </w:r>
      <w:r>
        <w:rPr>
          <w:rFonts w:ascii="Times New Roman" w:hAnsi="Times New Roman"/>
          <w:color w:val="000000"/>
          <w:sz w:val="24"/>
          <w:szCs w:val="24"/>
        </w:rPr>
        <w:t>захоронений</w:t>
      </w:r>
      <w:r w:rsidRPr="00F43A49">
        <w:rPr>
          <w:rFonts w:ascii="Times New Roman" w:hAnsi="Times New Roman"/>
          <w:color w:val="000000"/>
          <w:sz w:val="24"/>
          <w:szCs w:val="24"/>
        </w:rPr>
        <w:t xml:space="preserve"> необходимо руководствоваться расчетными показателями таблицы </w:t>
      </w:r>
      <w:r w:rsidR="00407261">
        <w:rPr>
          <w:rFonts w:ascii="Times New Roman" w:hAnsi="Times New Roman"/>
          <w:color w:val="000000"/>
          <w:sz w:val="24"/>
          <w:szCs w:val="24"/>
        </w:rPr>
        <w:t>20</w:t>
      </w:r>
      <w:r w:rsidRPr="00F43A49">
        <w:rPr>
          <w:rFonts w:ascii="Times New Roman" w:hAnsi="Times New Roman"/>
          <w:color w:val="000000"/>
          <w:sz w:val="24"/>
          <w:szCs w:val="24"/>
        </w:rPr>
        <w:t>.</w:t>
      </w:r>
    </w:p>
    <w:p w:rsidR="000C2DAB" w:rsidRPr="00F43A49" w:rsidRDefault="000C2DAB" w:rsidP="000C2DAB">
      <w:pPr>
        <w:ind w:firstLine="567"/>
        <w:contextualSpacing/>
        <w:jc w:val="right"/>
        <w:rPr>
          <w:color w:val="000000"/>
        </w:rPr>
      </w:pPr>
      <w:r w:rsidRPr="00F43A49">
        <w:rPr>
          <w:color w:val="000000"/>
        </w:rPr>
        <w:t xml:space="preserve">Таблица </w:t>
      </w:r>
      <w:r w:rsidR="00407261">
        <w:rPr>
          <w:color w:val="000000"/>
        </w:rPr>
        <w:t>20</w:t>
      </w:r>
    </w:p>
    <w:p w:rsidR="000C2DAB" w:rsidRDefault="000C2DAB" w:rsidP="000C2DA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409"/>
        <w:gridCol w:w="1701"/>
        <w:gridCol w:w="1276"/>
        <w:gridCol w:w="1701"/>
        <w:gridCol w:w="1134"/>
      </w:tblGrid>
      <w:tr w:rsidR="000C2DAB" w:rsidRPr="00F43A49" w:rsidTr="000C2DAB">
        <w:trPr>
          <w:trHeight w:val="778"/>
        </w:trPr>
        <w:tc>
          <w:tcPr>
            <w:tcW w:w="702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№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proofErr w:type="spellStart"/>
            <w:r w:rsidRPr="00F43A49">
              <w:rPr>
                <w:color w:val="000000"/>
              </w:rPr>
              <w:t>п</w:t>
            </w:r>
            <w:proofErr w:type="spellEnd"/>
            <w:r w:rsidRPr="00F43A49">
              <w:rPr>
                <w:color w:val="000000"/>
              </w:rPr>
              <w:t>/</w:t>
            </w:r>
            <w:proofErr w:type="spellStart"/>
            <w:r w:rsidRPr="00F43A49">
              <w:rPr>
                <w:color w:val="000000"/>
              </w:rPr>
              <w:t>п</w:t>
            </w:r>
            <w:proofErr w:type="spellEnd"/>
          </w:p>
        </w:tc>
        <w:tc>
          <w:tcPr>
            <w:tcW w:w="3409" w:type="dxa"/>
            <w:vMerge w:val="restart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Наименование объекта</w:t>
            </w:r>
          </w:p>
          <w:p w:rsidR="000C2DAB" w:rsidRPr="00F43A49" w:rsidRDefault="000C2DAB" w:rsidP="000C2DAB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0C2DAB" w:rsidRPr="00F43A49" w:rsidTr="000C2DAB">
        <w:trPr>
          <w:trHeight w:val="625"/>
        </w:trPr>
        <w:tc>
          <w:tcPr>
            <w:tcW w:w="702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9" w:type="dxa"/>
            <w:vMerge/>
            <w:vAlign w:val="center"/>
          </w:tcPr>
          <w:p w:rsidR="000C2DAB" w:rsidRPr="00F43A49" w:rsidRDefault="000C2DAB" w:rsidP="000C2DA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  <w:highlight w:val="yellow"/>
              </w:rPr>
            </w:pPr>
            <w:r w:rsidRPr="00F43A49">
              <w:rPr>
                <w:color w:val="000000"/>
              </w:rPr>
              <w:t>Величина</w:t>
            </w:r>
          </w:p>
        </w:tc>
      </w:tr>
      <w:tr w:rsidR="000C2DAB" w:rsidRPr="00F43A49" w:rsidTr="000C2DAB">
        <w:trPr>
          <w:trHeight w:val="836"/>
        </w:trPr>
        <w:tc>
          <w:tcPr>
            <w:tcW w:w="702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 w:rsidRPr="00F43A49">
              <w:rPr>
                <w:color w:val="000000"/>
              </w:rPr>
              <w:t>1.</w:t>
            </w:r>
          </w:p>
        </w:tc>
        <w:tc>
          <w:tcPr>
            <w:tcW w:w="3409" w:type="dxa"/>
            <w:vAlign w:val="center"/>
          </w:tcPr>
          <w:p w:rsidR="000C2DAB" w:rsidRPr="00B00303" w:rsidRDefault="000C2DAB" w:rsidP="000C2DAB">
            <w:pPr>
              <w:pStyle w:val="af5"/>
              <w:spacing w:before="0" w:after="0"/>
              <w:ind w:firstLine="41"/>
              <w:rPr>
                <w:szCs w:val="24"/>
              </w:rPr>
            </w:pPr>
            <w:r w:rsidRPr="0028366D">
              <w:rPr>
                <w:rFonts w:eastAsia="Calibri"/>
                <w:lang w:eastAsia="en-US"/>
              </w:rPr>
              <w:t>кладбищ</w:t>
            </w:r>
            <w:r>
              <w:rPr>
                <w:rFonts w:eastAsia="Calibri"/>
                <w:lang w:eastAsia="en-US"/>
              </w:rPr>
              <w:t>а</w:t>
            </w:r>
            <w:r w:rsidRPr="0028366D">
              <w:rPr>
                <w:rFonts w:eastAsia="Calibri"/>
                <w:lang w:eastAsia="en-US"/>
              </w:rPr>
              <w:t xml:space="preserve"> смешанного и традиционного захоронения</w:t>
            </w:r>
          </w:p>
        </w:tc>
        <w:tc>
          <w:tcPr>
            <w:tcW w:w="1701" w:type="dxa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га/</w:t>
            </w:r>
            <w:r w:rsidRPr="0028366D">
              <w:rPr>
                <w:rFonts w:eastAsia="Calibri"/>
                <w:lang w:eastAsia="en-US"/>
              </w:rPr>
              <w:t>1000 чел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6" w:type="dxa"/>
            <w:vAlign w:val="center"/>
          </w:tcPr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  <w:r w:rsidR="00A065D9">
              <w:rPr>
                <w:color w:val="000000"/>
              </w:rPr>
              <w:t>6</w:t>
            </w:r>
          </w:p>
          <w:p w:rsidR="000C2DAB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 не менее 0,16га/ объект</w:t>
            </w:r>
          </w:p>
        </w:tc>
        <w:tc>
          <w:tcPr>
            <w:tcW w:w="1701" w:type="dxa"/>
            <w:vAlign w:val="center"/>
          </w:tcPr>
          <w:p w:rsidR="000C2DAB" w:rsidRPr="00F43A49" w:rsidRDefault="000C2DAB" w:rsidP="000C2DAB">
            <w:pPr>
              <w:ind w:left="-108" w:right="-108"/>
              <w:jc w:val="center"/>
              <w:rPr>
                <w:color w:val="000000"/>
              </w:rPr>
            </w:pPr>
            <w:r w:rsidRPr="00D93699">
              <w:t>транспортная доступность</w:t>
            </w:r>
            <w:r>
              <w:t>, мин</w:t>
            </w:r>
          </w:p>
        </w:tc>
        <w:tc>
          <w:tcPr>
            <w:tcW w:w="1134" w:type="dxa"/>
            <w:vAlign w:val="center"/>
          </w:tcPr>
          <w:p w:rsidR="000C2DAB" w:rsidRPr="00F43A49" w:rsidRDefault="000C2DAB" w:rsidP="000C2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72553D" w:rsidRDefault="0072553D" w:rsidP="0072553D">
      <w:pPr>
        <w:rPr>
          <w:rFonts w:eastAsiaTheme="majorEastAsia" w:cstheme="majorBidi"/>
          <w:szCs w:val="28"/>
        </w:rPr>
      </w:pPr>
    </w:p>
    <w:p w:rsidR="00EF7199" w:rsidRPr="00860CA1" w:rsidRDefault="00EF7199" w:rsidP="00511449">
      <w:pPr>
        <w:pStyle w:val="1"/>
      </w:pPr>
      <w:bookmarkStart w:id="26" w:name="_Toc490495291"/>
      <w:r>
        <w:t>1</w:t>
      </w:r>
      <w:r w:rsidR="0072553D">
        <w:t>3</w:t>
      </w:r>
      <w:r>
        <w:t xml:space="preserve"> </w:t>
      </w:r>
      <w:r w:rsidR="002E7314">
        <w:t>Иные области в связи с решением вопросов местного значения муниципального района</w:t>
      </w:r>
      <w:bookmarkEnd w:id="26"/>
      <w:r w:rsidR="00511449">
        <w:t>. О</w:t>
      </w:r>
      <w:r w:rsidRPr="00860CA1">
        <w:t xml:space="preserve">бласть  обеспечения  благоприятных условий жизнедеятельности населения, категории </w:t>
      </w:r>
      <w:proofErr w:type="spellStart"/>
      <w:r w:rsidRPr="00860CA1">
        <w:t>маломобильных</w:t>
      </w:r>
      <w:proofErr w:type="spellEnd"/>
      <w:r w:rsidRPr="00860CA1">
        <w:t>, инвалидов и пожилых людей</w:t>
      </w:r>
    </w:p>
    <w:p w:rsidR="00A83B46" w:rsidRPr="00860CA1" w:rsidRDefault="00A83B46" w:rsidP="00860CA1">
      <w:pPr>
        <w:rPr>
          <w:b/>
        </w:rPr>
      </w:pP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Основополагающий блок документов:</w:t>
      </w:r>
    </w:p>
    <w:p w:rsidR="000C2DAB" w:rsidRPr="00306677" w:rsidRDefault="000C2DAB" w:rsidP="0049526D">
      <w:pPr>
        <w:tabs>
          <w:tab w:val="left" w:pos="1129"/>
        </w:tabs>
        <w:spacing w:line="200" w:lineRule="atLeast"/>
        <w:jc w:val="both"/>
        <w:rPr>
          <w:rStyle w:val="12"/>
          <w:rFonts w:eastAsia="Calibri"/>
          <w:caps/>
        </w:rPr>
      </w:pPr>
      <w:r w:rsidRPr="00BC1D8A">
        <w:rPr>
          <w:color w:val="000000"/>
        </w:rPr>
        <w:t>СП 59.13330.2012</w:t>
      </w:r>
      <w:r>
        <w:t xml:space="preserve">  </w:t>
      </w:r>
      <w:r>
        <w:rPr>
          <w:rFonts w:hint="eastAsia"/>
        </w:rPr>
        <w:t>«</w:t>
      </w:r>
      <w:r w:rsidRPr="00306677">
        <w:rPr>
          <w:color w:val="000000"/>
        </w:rPr>
        <w:t xml:space="preserve">Доступность зданий и сооружений для </w:t>
      </w:r>
      <w:proofErr w:type="spellStart"/>
      <w:r w:rsidRPr="00306677">
        <w:rPr>
          <w:color w:val="000000"/>
        </w:rPr>
        <w:t>маломобильных</w:t>
      </w:r>
      <w:proofErr w:type="spellEnd"/>
      <w:r w:rsidRPr="00306677">
        <w:rPr>
          <w:color w:val="000000"/>
        </w:rPr>
        <w:t xml:space="preserve"> групп населения".</w:t>
      </w:r>
    </w:p>
    <w:p w:rsidR="000C2DAB" w:rsidRPr="00306677" w:rsidRDefault="000C2DAB" w:rsidP="0049526D">
      <w:pPr>
        <w:shd w:val="clear" w:color="auto" w:fill="FFFFFF"/>
        <w:spacing w:line="299" w:lineRule="atLeast"/>
        <w:jc w:val="both"/>
        <w:rPr>
          <w:color w:val="000000"/>
        </w:rPr>
      </w:pPr>
      <w:r w:rsidRPr="00306677">
        <w:rPr>
          <w:color w:val="000000"/>
        </w:rPr>
        <w:lastRenderedPageBreak/>
        <w:t>СП 35-102-2001 "Жилая среда с планировочными элементами, доступными инвалидам";</w:t>
      </w:r>
      <w:r w:rsidRPr="00306677">
        <w:rPr>
          <w:color w:val="000000"/>
        </w:rPr>
        <w:br/>
        <w:t xml:space="preserve">СП 35-103-2001 "Общественные здания и сооружения, доступные </w:t>
      </w:r>
      <w:proofErr w:type="spellStart"/>
      <w:r w:rsidRPr="00306677">
        <w:rPr>
          <w:color w:val="000000"/>
        </w:rPr>
        <w:t>маломобильным</w:t>
      </w:r>
      <w:proofErr w:type="spellEnd"/>
      <w:r w:rsidRPr="00306677">
        <w:rPr>
          <w:color w:val="000000"/>
        </w:rPr>
        <w:t xml:space="preserve"> посетителям";</w:t>
      </w:r>
      <w:r w:rsidRPr="00306677">
        <w:rPr>
          <w:color w:val="000000"/>
        </w:rPr>
        <w:br/>
        <w:t>СП 35-104-2001 "Здания и помещения с местами труда для инвалидов".</w:t>
      </w: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rStyle w:val="12"/>
          <w:rFonts w:eastAsia="Calibri"/>
          <w:caps/>
        </w:rPr>
      </w:pPr>
    </w:p>
    <w:p w:rsidR="000C2DAB" w:rsidRPr="00306677" w:rsidRDefault="000C2DAB" w:rsidP="0049526D">
      <w:pPr>
        <w:tabs>
          <w:tab w:val="left" w:pos="1129"/>
        </w:tabs>
        <w:spacing w:line="200" w:lineRule="atLeast"/>
        <w:ind w:firstLine="709"/>
        <w:jc w:val="both"/>
        <w:rPr>
          <w:color w:val="000000"/>
        </w:rPr>
      </w:pPr>
      <w:r w:rsidRPr="00306677">
        <w:rPr>
          <w:color w:val="000000"/>
        </w:rPr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0C2DAB" w:rsidRPr="00475283" w:rsidRDefault="000C2DAB" w:rsidP="0049526D">
      <w:pPr>
        <w:jc w:val="both"/>
      </w:pPr>
      <w:r>
        <w:rPr>
          <w:rStyle w:val="12"/>
        </w:rPr>
        <w:t>Б</w:t>
      </w:r>
      <w:r w:rsidRPr="00306677">
        <w:rPr>
          <w:rStyle w:val="12"/>
        </w:rPr>
        <w:t>лагоприятны</w:t>
      </w:r>
      <w:r>
        <w:rPr>
          <w:rStyle w:val="12"/>
        </w:rPr>
        <w:t>е</w:t>
      </w:r>
      <w:r w:rsidRPr="00306677">
        <w:rPr>
          <w:rStyle w:val="12"/>
        </w:rPr>
        <w:t xml:space="preserve"> услови</w:t>
      </w:r>
      <w:r>
        <w:rPr>
          <w:rStyle w:val="12"/>
        </w:rPr>
        <w:t>я</w:t>
      </w:r>
      <w:r w:rsidRPr="00306677">
        <w:rPr>
          <w:rStyle w:val="12"/>
        </w:rPr>
        <w:t xml:space="preserve"> жизнедеятельности </w:t>
      </w:r>
      <w:proofErr w:type="spellStart"/>
      <w:r w:rsidRPr="00306677">
        <w:rPr>
          <w:color w:val="000000"/>
        </w:rPr>
        <w:t>маломобильных</w:t>
      </w:r>
      <w:proofErr w:type="spellEnd"/>
      <w:r w:rsidRPr="00306677">
        <w:rPr>
          <w:color w:val="000000"/>
        </w:rPr>
        <w:t xml:space="preserve"> групп населения </w:t>
      </w:r>
      <w:r>
        <w:rPr>
          <w:color w:val="000000"/>
        </w:rPr>
        <w:t>МГН это система:</w:t>
      </w:r>
    </w:p>
    <w:p w:rsidR="00A83B46" w:rsidRDefault="00A83B46" w:rsidP="0049526D">
      <w:pPr>
        <w:ind w:left="360"/>
        <w:jc w:val="both"/>
        <w:rPr>
          <w:b/>
        </w:rPr>
      </w:pPr>
    </w:p>
    <w:p w:rsidR="000C2DAB" w:rsidRDefault="000C2DAB" w:rsidP="0049526D">
      <w:pPr>
        <w:ind w:left="360"/>
        <w:jc w:val="both"/>
        <w:rPr>
          <w:b/>
        </w:rPr>
      </w:pPr>
      <w:r w:rsidRPr="002674AD">
        <w:rPr>
          <w:b/>
        </w:rPr>
        <w:t xml:space="preserve">Требования к земельным участкам и  путям движения 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Должны  быть предусмотрены условия беспрепятственного, безопасного и удобного передвижения МГН по участку к доступному входу в здание с учетом требований СП 42.13330.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0C2DAB" w:rsidRDefault="000C2DAB" w:rsidP="0049526D">
      <w:pPr>
        <w:tabs>
          <w:tab w:val="right" w:pos="142"/>
        </w:tabs>
        <w:jc w:val="both"/>
      </w:pPr>
      <w:r w:rsidRPr="002674AD">
        <w:t xml:space="preserve"> 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2" name="Рисунок 22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hh9xx9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t>1,8 м для обеспечения возможности разъезда инвалидов на креслах-колясках.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Высоту бордюров по краям пешеходных путей на территории рекомендуется принимать не менее 0,05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  <w:r w:rsidRPr="002674AD">
        <w:t>Покрытие из бетонных плит должно иметь толщину швов между плитами не более 0,015 м. Покрытие из рыхлых материалов, в том числе песка и гравия, не допускается.</w:t>
      </w:r>
    </w:p>
    <w:p w:rsidR="000C2DAB" w:rsidRPr="002674AD" w:rsidRDefault="000C2DAB" w:rsidP="0049526D">
      <w:pPr>
        <w:tabs>
          <w:tab w:val="right" w:pos="142"/>
        </w:tabs>
        <w:ind w:firstLine="567"/>
        <w:jc w:val="both"/>
      </w:pPr>
    </w:p>
    <w:p w:rsidR="000C2DAB" w:rsidRPr="002674AD" w:rsidRDefault="000C2DAB" w:rsidP="0049526D">
      <w:pPr>
        <w:jc w:val="both"/>
        <w:rPr>
          <w:b/>
        </w:rPr>
      </w:pPr>
      <w:r w:rsidRPr="002674AD">
        <w:rPr>
          <w:b/>
        </w:rPr>
        <w:t xml:space="preserve">Входы </w:t>
      </w:r>
      <w:r>
        <w:rPr>
          <w:b/>
        </w:rPr>
        <w:t>в здания</w:t>
      </w:r>
    </w:p>
    <w:p w:rsidR="000C2DAB" w:rsidRDefault="000C2DAB" w:rsidP="0049526D">
      <w:pPr>
        <w:shd w:val="clear" w:color="auto" w:fill="FFFFFF"/>
        <w:spacing w:before="24" w:after="24" w:line="253" w:lineRule="atLeast"/>
        <w:ind w:firstLine="480"/>
        <w:jc w:val="both"/>
      </w:pPr>
      <w:r w:rsidRPr="002D7F32">
        <w:rPr>
          <w:color w:val="000000"/>
        </w:rPr>
        <w:t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</w:t>
      </w:r>
      <w:r>
        <w:t xml:space="preserve"> 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2674AD">
        <w:rPr>
          <w:color w:val="000000"/>
        </w:rPr>
        <w:t>проступей</w:t>
      </w:r>
      <w:proofErr w:type="spellEnd"/>
      <w:r w:rsidRPr="002674AD">
        <w:rPr>
          <w:color w:val="000000"/>
        </w:rPr>
        <w:t xml:space="preserve"> следует принимать от 0,35 до 0,4 м, высоту </w:t>
      </w:r>
      <w:proofErr w:type="spellStart"/>
      <w:r w:rsidRPr="002674AD">
        <w:rPr>
          <w:color w:val="000000"/>
        </w:rPr>
        <w:t>подступенка</w:t>
      </w:r>
      <w:proofErr w:type="spellEnd"/>
      <w:r w:rsidRPr="002674AD">
        <w:rPr>
          <w:color w:val="000000"/>
        </w:rPr>
        <w:t xml:space="preserve"> - от 0,12 до 0,15 м. Все ступени лестниц в пределах одного марша должны </w:t>
      </w:r>
      <w:r w:rsidRPr="002674AD">
        <w:rPr>
          <w:color w:val="000000"/>
        </w:rPr>
        <w:lastRenderedPageBreak/>
        <w:t>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 xml:space="preserve">Поверхность ступеней должна иметь </w:t>
      </w:r>
      <w:proofErr w:type="spellStart"/>
      <w:r w:rsidRPr="002674AD">
        <w:rPr>
          <w:color w:val="000000"/>
        </w:rPr>
        <w:t>антискользящее</w:t>
      </w:r>
      <w:proofErr w:type="spellEnd"/>
      <w:r w:rsidRPr="002674AD">
        <w:rPr>
          <w:color w:val="000000"/>
        </w:rPr>
        <w:t xml:space="preserve"> покрытие и быть шероховатой.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 xml:space="preserve">Не следует применять на путях движения МГН ступеней с открытыми </w:t>
      </w:r>
      <w:proofErr w:type="spellStart"/>
      <w:r w:rsidRPr="002674AD">
        <w:rPr>
          <w:color w:val="000000"/>
        </w:rPr>
        <w:t>подступенками</w:t>
      </w:r>
      <w:proofErr w:type="spellEnd"/>
      <w:r w:rsidRPr="002674AD">
        <w:rPr>
          <w:color w:val="000000"/>
        </w:rPr>
        <w:t>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Лестницы должны дублироваться пандусами или подъемными устройствами.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Наружные лестницы и пандусы должны быть оборудованы поручнями. Длина марша пандуса не должна превышать 9,0 м, а уклон не круче 1:20.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Ширина между поручнями пандуса должна быть в пределах 0,9-1,0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Пандус с расчетной длиной 36,0 м и более или высотой более 3,0 м следует заменять подъемными устройствами.</w:t>
      </w:r>
    </w:p>
    <w:p w:rsidR="000C2DAB" w:rsidRPr="002674AD" w:rsidRDefault="000C2DAB" w:rsidP="0049526D">
      <w:pPr>
        <w:shd w:val="clear" w:color="auto" w:fill="FFFFFF"/>
        <w:spacing w:before="24" w:after="24"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3" name="Рисунок 2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si3ddn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1,5 м, а в зонах интенсивного использования не менее 2,1</w:t>
      </w:r>
      <w:r>
        <w:rPr>
          <w:noProof/>
          <w:color w:val="000000"/>
        </w:rPr>
        <w:drawing>
          <wp:inline distT="0" distB="0" distL="0" distR="0">
            <wp:extent cx="114300" cy="123825"/>
            <wp:effectExtent l="19050" t="0" r="0" b="0"/>
            <wp:docPr id="24" name="Рисунок 24" descr="ltzlz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tzlzfb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2,1 м. Свободные зоны должны быть также предусмотрены при каждом изменении направления пандуса.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 xml:space="preserve">Пандусы должны иметь двухстороннее ограждение с поручнями на высоте 0,9 м (допустимо от 0,85 до 0,92 м) и 0,7 м с учетом технических требований к опорным стационарным устройствам по ГОСТ Р 51261. Расстояние между поручнями должно быть в пределах 0,9-1,0 м. </w:t>
      </w:r>
      <w:proofErr w:type="spellStart"/>
      <w:r w:rsidRPr="002674AD">
        <w:rPr>
          <w:color w:val="000000"/>
        </w:rPr>
        <w:t>Колесоотбойные</w:t>
      </w:r>
      <w:proofErr w:type="spellEnd"/>
      <w:r w:rsidRPr="002674AD">
        <w:rPr>
          <w:color w:val="000000"/>
        </w:rPr>
        <w:t xml:space="preserve"> устройства высотой 0,1 м следует устанавливать на промежуточных площадках и на съезде.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0C2DAB" w:rsidRPr="002D7F32" w:rsidRDefault="000C2DAB" w:rsidP="0049526D">
      <w:pPr>
        <w:jc w:val="both"/>
        <w:rPr>
          <w:b/>
        </w:rPr>
      </w:pPr>
      <w:r w:rsidRPr="002D7F32">
        <w:rPr>
          <w:color w:val="000000"/>
        </w:rPr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при открывании полотна дверей наружу должны быть не менее 1,4х2,0 м или 1,5х1,85 м. Размеры входной площадки с пандусом не менее 2,2х2,2 м.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0C2DAB" w:rsidRPr="002674AD" w:rsidRDefault="000C2DAB" w:rsidP="0049526D">
      <w:pPr>
        <w:shd w:val="clear" w:color="auto" w:fill="FFFFFF"/>
        <w:spacing w:line="253" w:lineRule="atLeast"/>
        <w:ind w:firstLine="480"/>
        <w:jc w:val="both"/>
        <w:rPr>
          <w:color w:val="000000"/>
        </w:rPr>
      </w:pPr>
      <w:r w:rsidRPr="002674AD">
        <w:rPr>
          <w:color w:val="000000"/>
        </w:rPr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0C2DAB" w:rsidRPr="002674AD" w:rsidRDefault="000C2DAB" w:rsidP="0049526D">
      <w:pPr>
        <w:tabs>
          <w:tab w:val="right" w:pos="0"/>
        </w:tabs>
        <w:ind w:firstLine="567"/>
        <w:jc w:val="both"/>
        <w:rPr>
          <w:color w:val="000000"/>
        </w:rPr>
      </w:pPr>
      <w:r w:rsidRPr="002674AD">
        <w:rPr>
          <w:color w:val="000000"/>
        </w:rPr>
        <w:t xml:space="preserve">Глубина тамбуров и </w:t>
      </w:r>
      <w:proofErr w:type="spellStart"/>
      <w:r w:rsidRPr="002674AD">
        <w:rPr>
          <w:color w:val="000000"/>
        </w:rPr>
        <w:t>тамбур-шлюзов</w:t>
      </w:r>
      <w:proofErr w:type="spellEnd"/>
      <w:r w:rsidRPr="002674AD">
        <w:rPr>
          <w:color w:val="000000"/>
        </w:rPr>
        <w:t xml:space="preserve"> при прямом движении и одностороннем открывании дверей должна быть не менее 2,3 при ширине не менее 1,50 м</w:t>
      </w:r>
    </w:p>
    <w:p w:rsidR="000C2DAB" w:rsidRDefault="000C2DAB" w:rsidP="0049526D">
      <w:pPr>
        <w:jc w:val="both"/>
        <w:rPr>
          <w:b/>
        </w:rPr>
      </w:pPr>
    </w:p>
    <w:p w:rsidR="000C2DAB" w:rsidRPr="002674AD" w:rsidRDefault="000C2DAB" w:rsidP="0049526D">
      <w:pPr>
        <w:ind w:firstLine="567"/>
        <w:jc w:val="both"/>
      </w:pPr>
      <w:r w:rsidRPr="002674AD">
        <w:rPr>
          <w:b/>
        </w:rPr>
        <w:t>Автостоянки для инвалидов</w:t>
      </w:r>
      <w:r w:rsidRPr="002674AD">
        <w:t xml:space="preserve"> -</w:t>
      </w:r>
      <w:r w:rsidRPr="002674AD">
        <w:rPr>
          <w:color w:val="000000"/>
        </w:rPr>
        <w:t xml:space="preserve"> Разметку места для стоянки автомашины инвалида на кресле-коляске следует предусматривать размером 6,0</w:t>
      </w:r>
      <w:r>
        <w:rPr>
          <w:noProof/>
        </w:rPr>
        <w:drawing>
          <wp:inline distT="0" distB="0" distL="0" distR="0">
            <wp:extent cx="114300" cy="123825"/>
            <wp:effectExtent l="19050" t="0" r="0" b="0"/>
            <wp:docPr id="25" name="Рисунок 25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h00kfwv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74AD">
        <w:rPr>
          <w:color w:val="000000"/>
        </w:rPr>
        <w:t>3,6 м, что дает возможность создать безопасную зону сбоку и сзади машины - 1,2 м.</w:t>
      </w:r>
    </w:p>
    <w:p w:rsidR="000C2DAB" w:rsidRDefault="000C2DAB" w:rsidP="0049526D">
      <w:pPr>
        <w:ind w:left="360"/>
        <w:jc w:val="both"/>
      </w:pPr>
    </w:p>
    <w:p w:rsidR="000C2DAB" w:rsidRDefault="002A2228" w:rsidP="0049526D">
      <w:pPr>
        <w:tabs>
          <w:tab w:val="right" w:pos="0"/>
        </w:tabs>
        <w:ind w:firstLine="567"/>
        <w:jc w:val="both"/>
        <w:rPr>
          <w:color w:val="000000"/>
        </w:rPr>
      </w:pPr>
      <w:r>
        <w:rPr>
          <w:b/>
        </w:rPr>
        <w:t>Благоустройство территории</w:t>
      </w:r>
      <w:r w:rsidR="000C2DAB" w:rsidRPr="002674AD">
        <w:rPr>
          <w:b/>
        </w:rPr>
        <w:t xml:space="preserve"> и места отдыха</w:t>
      </w:r>
      <w:r w:rsidR="000C2DAB" w:rsidRPr="002674AD">
        <w:t>-</w:t>
      </w:r>
      <w:r w:rsidR="000C2DAB" w:rsidRPr="002674AD">
        <w:rPr>
          <w:color w:val="000000"/>
        </w:rPr>
        <w:t xml:space="preserve"> 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скамьями, телефонами-автоматами, указателями, светильниками, сигнализацией и т</w:t>
      </w:r>
      <w:r w:rsidR="000C2DAB">
        <w:rPr>
          <w:color w:val="000000"/>
        </w:rPr>
        <w:t>.п.</w:t>
      </w:r>
    </w:p>
    <w:p w:rsidR="002B1F15" w:rsidRDefault="002B1F1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E7314" w:rsidRDefault="002E7314" w:rsidP="0049526D">
      <w:pPr>
        <w:tabs>
          <w:tab w:val="right" w:pos="0"/>
        </w:tabs>
        <w:ind w:firstLine="567"/>
        <w:jc w:val="both"/>
        <w:rPr>
          <w:color w:val="000000"/>
        </w:rPr>
      </w:pPr>
    </w:p>
    <w:p w:rsidR="002E7314" w:rsidRPr="009060ED" w:rsidRDefault="002E7314" w:rsidP="009060ED">
      <w:pPr>
        <w:rPr>
          <w:b/>
        </w:rPr>
      </w:pPr>
      <w:r w:rsidRPr="009060ED">
        <w:rPr>
          <w:b/>
        </w:rPr>
        <w:t>13.2. Количество муниципальных архивов</w:t>
      </w:r>
    </w:p>
    <w:p w:rsidR="002E7314" w:rsidRDefault="002E7314" w:rsidP="002E7314">
      <w:pPr>
        <w:rPr>
          <w:color w:val="000000"/>
        </w:rPr>
      </w:pPr>
      <w:r w:rsidRPr="0077334F">
        <w:t>Расчетные показатели минимально допустимого уровня обеспеченности населения объектами -1 объект на муниципальный район</w:t>
      </w:r>
      <w:r w:rsidR="0086723F" w:rsidRPr="0077334F">
        <w:t>, м</w:t>
      </w:r>
      <w:r w:rsidR="0086723F" w:rsidRPr="0077334F">
        <w:rPr>
          <w:color w:val="000000"/>
        </w:rPr>
        <w:t>аксимально допустимый уровень территориальной доступности не нормируется.</w:t>
      </w:r>
    </w:p>
    <w:p w:rsidR="009060ED" w:rsidRPr="0077334F" w:rsidRDefault="009060ED" w:rsidP="002E7314">
      <w:pPr>
        <w:rPr>
          <w:color w:val="000000"/>
        </w:rPr>
      </w:pPr>
    </w:p>
    <w:p w:rsidR="0086723F" w:rsidRPr="0077334F" w:rsidRDefault="0086723F" w:rsidP="009060E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060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13.2 </w:t>
      </w:r>
      <w:r w:rsidRPr="009060ED">
        <w:rPr>
          <w:rFonts w:ascii="Times New Roman" w:hAnsi="Times New Roman" w:cs="Times New Roman"/>
          <w:b/>
          <w:sz w:val="24"/>
          <w:szCs w:val="24"/>
        </w:rPr>
        <w:t>Площадь земельного участка для размещения отделения связи</w:t>
      </w:r>
      <w:r w:rsidRPr="0077334F">
        <w:rPr>
          <w:rFonts w:ascii="Times New Roman" w:hAnsi="Times New Roman" w:cs="Times New Roman"/>
          <w:sz w:val="24"/>
          <w:szCs w:val="24"/>
        </w:rPr>
        <w:t>. Отделения связи для обслуживаемого населения групп: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IV - V (до 9 тыс. жителей) - 0,07 га,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Сельские отделения связи для обслуживаемого населения групп:</w:t>
      </w:r>
    </w:p>
    <w:p w:rsidR="0086723F" w:rsidRPr="0077334F" w:rsidRDefault="0086723F" w:rsidP="0086723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V - VI (до 2 тыс. жителей) - 0,3 га,</w:t>
      </w:r>
    </w:p>
    <w:p w:rsidR="0086723F" w:rsidRPr="0077334F" w:rsidRDefault="0086723F" w:rsidP="0086723F">
      <w:r w:rsidRPr="0077334F">
        <w:t>III - IV (2 - 6 тыс. жителей) - 0,4 га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 xml:space="preserve">Уровень территориальной доступности отделения связи для сельской местности допускается размещение в пределах 30 минут пешеходной или транспортной доступности между отделением связи и населенными пунктами в зоне обслуживания, для </w:t>
      </w:r>
      <w:proofErr w:type="spellStart"/>
      <w:r w:rsidRPr="0077334F">
        <w:rPr>
          <w:rFonts w:ascii="Times New Roman" w:hAnsi="Times New Roman" w:cs="Times New Roman"/>
          <w:sz w:val="24"/>
          <w:szCs w:val="24"/>
        </w:rPr>
        <w:t>птг.Троицко-Печорск</w:t>
      </w:r>
      <w:proofErr w:type="spellEnd"/>
      <w:r w:rsidRPr="0077334F">
        <w:rPr>
          <w:rFonts w:ascii="Times New Roman" w:hAnsi="Times New Roman" w:cs="Times New Roman"/>
          <w:sz w:val="24"/>
          <w:szCs w:val="24"/>
        </w:rPr>
        <w:t xml:space="preserve"> - в зависимости от этажности застройки: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3 - 5 этажей - 650 м,</w:t>
      </w:r>
    </w:p>
    <w:p w:rsidR="0086723F" w:rsidRPr="0077334F" w:rsidRDefault="0086723F" w:rsidP="008672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34F">
        <w:rPr>
          <w:rFonts w:ascii="Times New Roman" w:hAnsi="Times New Roman" w:cs="Times New Roman"/>
          <w:sz w:val="24"/>
          <w:szCs w:val="24"/>
        </w:rPr>
        <w:t>1 - 2 этажа - 800 м.</w:t>
      </w:r>
    </w:p>
    <w:sectPr w:rsidR="0086723F" w:rsidRPr="0077334F" w:rsidSect="007F4061">
      <w:footerReference w:type="default" r:id="rId2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D1" w:rsidRDefault="00DA07D1" w:rsidP="00C77073">
      <w:r>
        <w:separator/>
      </w:r>
    </w:p>
  </w:endnote>
  <w:endnote w:type="continuationSeparator" w:id="1">
    <w:p w:rsidR="00DA07D1" w:rsidRDefault="00DA07D1" w:rsidP="00C7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762"/>
      <w:docPartObj>
        <w:docPartGallery w:val="Page Numbers (Bottom of Page)"/>
        <w:docPartUnique/>
      </w:docPartObj>
    </w:sdtPr>
    <w:sdtContent>
      <w:p w:rsidR="00DA07D1" w:rsidRDefault="00DA07D1">
        <w:pPr>
          <w:pStyle w:val="af9"/>
          <w:jc w:val="right"/>
        </w:pPr>
        <w:fldSimple w:instr=" PAGE   \* MERGEFORMAT ">
          <w:r w:rsidR="00511449">
            <w:rPr>
              <w:noProof/>
            </w:rPr>
            <w:t>1</w:t>
          </w:r>
        </w:fldSimple>
      </w:p>
    </w:sdtContent>
  </w:sdt>
  <w:p w:rsidR="00DA07D1" w:rsidRDefault="00DA07D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D1" w:rsidRDefault="00DA07D1" w:rsidP="00C77073">
      <w:r>
        <w:separator/>
      </w:r>
    </w:p>
  </w:footnote>
  <w:footnote w:type="continuationSeparator" w:id="1">
    <w:p w:rsidR="00DA07D1" w:rsidRDefault="00DA07D1" w:rsidP="00C77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0E"/>
    <w:multiLevelType w:val="multilevel"/>
    <w:tmpl w:val="712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1EA2"/>
    <w:multiLevelType w:val="hybridMultilevel"/>
    <w:tmpl w:val="EDA8F050"/>
    <w:lvl w:ilvl="0" w:tplc="29FC2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7EE534A" w:tentative="1">
      <w:start w:val="1"/>
      <w:numFmt w:val="lowerLetter"/>
      <w:lvlText w:val="%2."/>
      <w:lvlJc w:val="left"/>
      <w:pPr>
        <w:ind w:left="1364" w:hanging="360"/>
      </w:pPr>
    </w:lvl>
    <w:lvl w:ilvl="2" w:tplc="D1C631BC" w:tentative="1">
      <w:start w:val="1"/>
      <w:numFmt w:val="lowerRoman"/>
      <w:lvlText w:val="%3."/>
      <w:lvlJc w:val="right"/>
      <w:pPr>
        <w:ind w:left="2084" w:hanging="180"/>
      </w:pPr>
    </w:lvl>
    <w:lvl w:ilvl="3" w:tplc="6E342508" w:tentative="1">
      <w:start w:val="1"/>
      <w:numFmt w:val="decimal"/>
      <w:lvlText w:val="%4."/>
      <w:lvlJc w:val="left"/>
      <w:pPr>
        <w:ind w:left="2804" w:hanging="360"/>
      </w:pPr>
    </w:lvl>
    <w:lvl w:ilvl="4" w:tplc="2A9E6952" w:tentative="1">
      <w:start w:val="1"/>
      <w:numFmt w:val="lowerLetter"/>
      <w:lvlText w:val="%5."/>
      <w:lvlJc w:val="left"/>
      <w:pPr>
        <w:ind w:left="3524" w:hanging="360"/>
      </w:pPr>
    </w:lvl>
    <w:lvl w:ilvl="5" w:tplc="DFC4E8B4" w:tentative="1">
      <w:start w:val="1"/>
      <w:numFmt w:val="lowerRoman"/>
      <w:lvlText w:val="%6."/>
      <w:lvlJc w:val="right"/>
      <w:pPr>
        <w:ind w:left="4244" w:hanging="180"/>
      </w:pPr>
    </w:lvl>
    <w:lvl w:ilvl="6" w:tplc="C0A2B996" w:tentative="1">
      <w:start w:val="1"/>
      <w:numFmt w:val="decimal"/>
      <w:lvlText w:val="%7."/>
      <w:lvlJc w:val="left"/>
      <w:pPr>
        <w:ind w:left="4964" w:hanging="360"/>
      </w:pPr>
    </w:lvl>
    <w:lvl w:ilvl="7" w:tplc="357AE6BC" w:tentative="1">
      <w:start w:val="1"/>
      <w:numFmt w:val="lowerLetter"/>
      <w:lvlText w:val="%8."/>
      <w:lvlJc w:val="left"/>
      <w:pPr>
        <w:ind w:left="5684" w:hanging="360"/>
      </w:pPr>
    </w:lvl>
    <w:lvl w:ilvl="8" w:tplc="676881D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E12AB9"/>
    <w:multiLevelType w:val="hybridMultilevel"/>
    <w:tmpl w:val="56A2FF4E"/>
    <w:lvl w:ilvl="0" w:tplc="0419000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A39"/>
    <w:multiLevelType w:val="multilevel"/>
    <w:tmpl w:val="BBD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E0F73"/>
    <w:multiLevelType w:val="multilevel"/>
    <w:tmpl w:val="D64CBDB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15562693"/>
    <w:multiLevelType w:val="multilevel"/>
    <w:tmpl w:val="2F5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E56BE"/>
    <w:multiLevelType w:val="hybridMultilevel"/>
    <w:tmpl w:val="647E8D06"/>
    <w:lvl w:ilvl="0" w:tplc="242AB7E6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8C982538" w:tentative="1">
      <w:start w:val="1"/>
      <w:numFmt w:val="lowerLetter"/>
      <w:lvlText w:val="%2."/>
      <w:lvlJc w:val="left"/>
      <w:pPr>
        <w:ind w:left="1620" w:hanging="360"/>
      </w:pPr>
    </w:lvl>
    <w:lvl w:ilvl="2" w:tplc="4C863B80" w:tentative="1">
      <w:start w:val="1"/>
      <w:numFmt w:val="lowerRoman"/>
      <w:lvlText w:val="%3."/>
      <w:lvlJc w:val="right"/>
      <w:pPr>
        <w:ind w:left="2340" w:hanging="180"/>
      </w:pPr>
    </w:lvl>
    <w:lvl w:ilvl="3" w:tplc="104A3456" w:tentative="1">
      <w:start w:val="1"/>
      <w:numFmt w:val="decimal"/>
      <w:lvlText w:val="%4."/>
      <w:lvlJc w:val="left"/>
      <w:pPr>
        <w:ind w:left="3060" w:hanging="360"/>
      </w:pPr>
    </w:lvl>
    <w:lvl w:ilvl="4" w:tplc="44C2236C" w:tentative="1">
      <w:start w:val="1"/>
      <w:numFmt w:val="lowerLetter"/>
      <w:lvlText w:val="%5."/>
      <w:lvlJc w:val="left"/>
      <w:pPr>
        <w:ind w:left="3780" w:hanging="360"/>
      </w:pPr>
    </w:lvl>
    <w:lvl w:ilvl="5" w:tplc="45D421A8" w:tentative="1">
      <w:start w:val="1"/>
      <w:numFmt w:val="lowerRoman"/>
      <w:lvlText w:val="%6."/>
      <w:lvlJc w:val="right"/>
      <w:pPr>
        <w:ind w:left="4500" w:hanging="180"/>
      </w:pPr>
    </w:lvl>
    <w:lvl w:ilvl="6" w:tplc="72B6163A" w:tentative="1">
      <w:start w:val="1"/>
      <w:numFmt w:val="decimal"/>
      <w:lvlText w:val="%7."/>
      <w:lvlJc w:val="left"/>
      <w:pPr>
        <w:ind w:left="5220" w:hanging="360"/>
      </w:pPr>
    </w:lvl>
    <w:lvl w:ilvl="7" w:tplc="1E04F636" w:tentative="1">
      <w:start w:val="1"/>
      <w:numFmt w:val="lowerLetter"/>
      <w:lvlText w:val="%8."/>
      <w:lvlJc w:val="left"/>
      <w:pPr>
        <w:ind w:left="5940" w:hanging="360"/>
      </w:pPr>
    </w:lvl>
    <w:lvl w:ilvl="8" w:tplc="071E7732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140F9C"/>
    <w:multiLevelType w:val="multilevel"/>
    <w:tmpl w:val="2866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F534B"/>
    <w:multiLevelType w:val="multilevel"/>
    <w:tmpl w:val="32E8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B0FB5"/>
    <w:multiLevelType w:val="hybridMultilevel"/>
    <w:tmpl w:val="96D4E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56827"/>
    <w:multiLevelType w:val="multilevel"/>
    <w:tmpl w:val="D4B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C6"/>
    <w:multiLevelType w:val="multilevel"/>
    <w:tmpl w:val="65A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32218"/>
    <w:multiLevelType w:val="hybridMultilevel"/>
    <w:tmpl w:val="72A6A2C4"/>
    <w:lvl w:ilvl="0" w:tplc="992E16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E7CC3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ADD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2C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4F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4A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0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23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41532"/>
    <w:multiLevelType w:val="multilevel"/>
    <w:tmpl w:val="C67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8722D65"/>
    <w:multiLevelType w:val="hybridMultilevel"/>
    <w:tmpl w:val="A48AB1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735EE5"/>
    <w:multiLevelType w:val="hybridMultilevel"/>
    <w:tmpl w:val="92E27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084"/>
    <w:multiLevelType w:val="hybridMultilevel"/>
    <w:tmpl w:val="9264A50E"/>
    <w:lvl w:ilvl="0" w:tplc="B51ECE1A">
      <w:start w:val="1"/>
      <w:numFmt w:val="decimal"/>
      <w:lvlText w:val="%1."/>
      <w:lvlJc w:val="left"/>
      <w:pPr>
        <w:ind w:left="1620" w:hanging="1080"/>
      </w:pPr>
      <w:rPr>
        <w:rFonts w:hint="default"/>
        <w:color w:val="444444"/>
      </w:rPr>
    </w:lvl>
    <w:lvl w:ilvl="1" w:tplc="7BC00746" w:tentative="1">
      <w:start w:val="1"/>
      <w:numFmt w:val="lowerLetter"/>
      <w:lvlText w:val="%2."/>
      <w:lvlJc w:val="left"/>
      <w:pPr>
        <w:ind w:left="1620" w:hanging="360"/>
      </w:pPr>
    </w:lvl>
    <w:lvl w:ilvl="2" w:tplc="427E382A" w:tentative="1">
      <w:start w:val="1"/>
      <w:numFmt w:val="lowerRoman"/>
      <w:lvlText w:val="%3."/>
      <w:lvlJc w:val="right"/>
      <w:pPr>
        <w:ind w:left="2340" w:hanging="180"/>
      </w:pPr>
    </w:lvl>
    <w:lvl w:ilvl="3" w:tplc="167E3360" w:tentative="1">
      <w:start w:val="1"/>
      <w:numFmt w:val="decimal"/>
      <w:lvlText w:val="%4."/>
      <w:lvlJc w:val="left"/>
      <w:pPr>
        <w:ind w:left="3060" w:hanging="360"/>
      </w:pPr>
    </w:lvl>
    <w:lvl w:ilvl="4" w:tplc="65DAC6A8" w:tentative="1">
      <w:start w:val="1"/>
      <w:numFmt w:val="lowerLetter"/>
      <w:lvlText w:val="%5."/>
      <w:lvlJc w:val="left"/>
      <w:pPr>
        <w:ind w:left="3780" w:hanging="360"/>
      </w:pPr>
    </w:lvl>
    <w:lvl w:ilvl="5" w:tplc="D7FA4B04" w:tentative="1">
      <w:start w:val="1"/>
      <w:numFmt w:val="lowerRoman"/>
      <w:lvlText w:val="%6."/>
      <w:lvlJc w:val="right"/>
      <w:pPr>
        <w:ind w:left="4500" w:hanging="180"/>
      </w:pPr>
    </w:lvl>
    <w:lvl w:ilvl="6" w:tplc="2A26403A" w:tentative="1">
      <w:start w:val="1"/>
      <w:numFmt w:val="decimal"/>
      <w:lvlText w:val="%7."/>
      <w:lvlJc w:val="left"/>
      <w:pPr>
        <w:ind w:left="5220" w:hanging="360"/>
      </w:pPr>
    </w:lvl>
    <w:lvl w:ilvl="7" w:tplc="6BDAE882" w:tentative="1">
      <w:start w:val="1"/>
      <w:numFmt w:val="lowerLetter"/>
      <w:lvlText w:val="%8."/>
      <w:lvlJc w:val="left"/>
      <w:pPr>
        <w:ind w:left="5940" w:hanging="360"/>
      </w:pPr>
    </w:lvl>
    <w:lvl w:ilvl="8" w:tplc="57F26E1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5A795D"/>
    <w:multiLevelType w:val="multilevel"/>
    <w:tmpl w:val="F970C9BE"/>
    <w:lvl w:ilvl="0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2">
    <w:nsid w:val="49CF5D38"/>
    <w:multiLevelType w:val="hybridMultilevel"/>
    <w:tmpl w:val="7814F3BA"/>
    <w:lvl w:ilvl="0" w:tplc="45D463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85090"/>
    <w:multiLevelType w:val="multilevel"/>
    <w:tmpl w:val="C6F402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52A26803"/>
    <w:multiLevelType w:val="multilevel"/>
    <w:tmpl w:val="0E68EE8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25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9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1800"/>
      </w:pPr>
      <w:rPr>
        <w:rFonts w:hint="default"/>
      </w:rPr>
    </w:lvl>
  </w:abstractNum>
  <w:abstractNum w:abstractNumId="25">
    <w:nsid w:val="53536B9D"/>
    <w:multiLevelType w:val="multilevel"/>
    <w:tmpl w:val="47B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8018D"/>
    <w:multiLevelType w:val="multilevel"/>
    <w:tmpl w:val="6BC6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16241"/>
    <w:multiLevelType w:val="multilevel"/>
    <w:tmpl w:val="6BC6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31179"/>
    <w:multiLevelType w:val="multilevel"/>
    <w:tmpl w:val="249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C7167"/>
    <w:multiLevelType w:val="multilevel"/>
    <w:tmpl w:val="90A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F574F"/>
    <w:multiLevelType w:val="multilevel"/>
    <w:tmpl w:val="5C3E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095F34"/>
    <w:multiLevelType w:val="multilevel"/>
    <w:tmpl w:val="12F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5E5000"/>
    <w:multiLevelType w:val="hybridMultilevel"/>
    <w:tmpl w:val="258CE454"/>
    <w:lvl w:ilvl="0" w:tplc="CAB289D0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6CFC9A16" w:tentative="1">
      <w:start w:val="1"/>
      <w:numFmt w:val="lowerLetter"/>
      <w:lvlText w:val="%2."/>
      <w:lvlJc w:val="left"/>
      <w:pPr>
        <w:ind w:left="1222" w:hanging="360"/>
      </w:pPr>
    </w:lvl>
    <w:lvl w:ilvl="2" w:tplc="E0FEFE00" w:tentative="1">
      <w:start w:val="1"/>
      <w:numFmt w:val="lowerRoman"/>
      <w:lvlText w:val="%3."/>
      <w:lvlJc w:val="right"/>
      <w:pPr>
        <w:ind w:left="1942" w:hanging="180"/>
      </w:pPr>
    </w:lvl>
    <w:lvl w:ilvl="3" w:tplc="EEA01186" w:tentative="1">
      <w:start w:val="1"/>
      <w:numFmt w:val="decimal"/>
      <w:lvlText w:val="%4."/>
      <w:lvlJc w:val="left"/>
      <w:pPr>
        <w:ind w:left="2662" w:hanging="360"/>
      </w:pPr>
    </w:lvl>
    <w:lvl w:ilvl="4" w:tplc="B7C451D2" w:tentative="1">
      <w:start w:val="1"/>
      <w:numFmt w:val="lowerLetter"/>
      <w:lvlText w:val="%5."/>
      <w:lvlJc w:val="left"/>
      <w:pPr>
        <w:ind w:left="3382" w:hanging="360"/>
      </w:pPr>
    </w:lvl>
    <w:lvl w:ilvl="5" w:tplc="7A50CAA6" w:tentative="1">
      <w:start w:val="1"/>
      <w:numFmt w:val="lowerRoman"/>
      <w:lvlText w:val="%6."/>
      <w:lvlJc w:val="right"/>
      <w:pPr>
        <w:ind w:left="4102" w:hanging="180"/>
      </w:pPr>
    </w:lvl>
    <w:lvl w:ilvl="6" w:tplc="C1CAFEDE" w:tentative="1">
      <w:start w:val="1"/>
      <w:numFmt w:val="decimal"/>
      <w:lvlText w:val="%7."/>
      <w:lvlJc w:val="left"/>
      <w:pPr>
        <w:ind w:left="4822" w:hanging="360"/>
      </w:pPr>
    </w:lvl>
    <w:lvl w:ilvl="7" w:tplc="368E6232" w:tentative="1">
      <w:start w:val="1"/>
      <w:numFmt w:val="lowerLetter"/>
      <w:lvlText w:val="%8."/>
      <w:lvlJc w:val="left"/>
      <w:pPr>
        <w:ind w:left="5542" w:hanging="360"/>
      </w:pPr>
    </w:lvl>
    <w:lvl w:ilvl="8" w:tplc="9A7C335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F8E372C"/>
    <w:multiLevelType w:val="multilevel"/>
    <w:tmpl w:val="917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34"/>
  </w:num>
  <w:num w:numId="4">
    <w:abstractNumId w:val="12"/>
  </w:num>
  <w:num w:numId="5">
    <w:abstractNumId w:val="29"/>
  </w:num>
  <w:num w:numId="6">
    <w:abstractNumId w:val="8"/>
  </w:num>
  <w:num w:numId="7">
    <w:abstractNumId w:val="1"/>
  </w:num>
  <w:num w:numId="8">
    <w:abstractNumId w:val="22"/>
  </w:num>
  <w:num w:numId="9">
    <w:abstractNumId w:val="16"/>
  </w:num>
  <w:num w:numId="10">
    <w:abstractNumId w:val="26"/>
  </w:num>
  <w:num w:numId="11">
    <w:abstractNumId w:val="6"/>
  </w:num>
  <w:num w:numId="12">
    <w:abstractNumId w:val="25"/>
  </w:num>
  <w:num w:numId="13">
    <w:abstractNumId w:val="30"/>
  </w:num>
  <w:num w:numId="14">
    <w:abstractNumId w:val="28"/>
  </w:num>
  <w:num w:numId="15">
    <w:abstractNumId w:val="27"/>
  </w:num>
  <w:num w:numId="16">
    <w:abstractNumId w:val="31"/>
  </w:num>
  <w:num w:numId="17">
    <w:abstractNumId w:val="13"/>
  </w:num>
  <w:num w:numId="18">
    <w:abstractNumId w:val="4"/>
  </w:num>
  <w:num w:numId="19">
    <w:abstractNumId w:val="0"/>
  </w:num>
  <w:num w:numId="20">
    <w:abstractNumId w:val="9"/>
  </w:num>
  <w:num w:numId="21">
    <w:abstractNumId w:val="5"/>
  </w:num>
  <w:num w:numId="22">
    <w:abstractNumId w:val="2"/>
  </w:num>
  <w:num w:numId="23">
    <w:abstractNumId w:val="33"/>
  </w:num>
  <w:num w:numId="24">
    <w:abstractNumId w:val="15"/>
  </w:num>
  <w:num w:numId="25">
    <w:abstractNumId w:val="3"/>
  </w:num>
  <w:num w:numId="26">
    <w:abstractNumId w:val="14"/>
  </w:num>
  <w:num w:numId="27">
    <w:abstractNumId w:val="17"/>
  </w:num>
  <w:num w:numId="28">
    <w:abstractNumId w:val="17"/>
  </w:num>
  <w:num w:numId="29">
    <w:abstractNumId w:val="18"/>
  </w:num>
  <w:num w:numId="30">
    <w:abstractNumId w:val="21"/>
  </w:num>
  <w:num w:numId="31">
    <w:abstractNumId w:val="10"/>
  </w:num>
  <w:num w:numId="32">
    <w:abstractNumId w:val="24"/>
  </w:num>
  <w:num w:numId="33">
    <w:abstractNumId w:val="23"/>
  </w:num>
  <w:num w:numId="34">
    <w:abstractNumId w:val="32"/>
  </w:num>
  <w:num w:numId="35">
    <w:abstractNumId w:val="1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684"/>
    <w:rsid w:val="00005427"/>
    <w:rsid w:val="00007579"/>
    <w:rsid w:val="00071F31"/>
    <w:rsid w:val="00093135"/>
    <w:rsid w:val="0009381A"/>
    <w:rsid w:val="000944AE"/>
    <w:rsid w:val="000A638D"/>
    <w:rsid w:val="000C2DAB"/>
    <w:rsid w:val="000D4A04"/>
    <w:rsid w:val="000D5283"/>
    <w:rsid w:val="000D5366"/>
    <w:rsid w:val="000E7447"/>
    <w:rsid w:val="000F34E9"/>
    <w:rsid w:val="000F6709"/>
    <w:rsid w:val="00107A6D"/>
    <w:rsid w:val="0011042E"/>
    <w:rsid w:val="0011120C"/>
    <w:rsid w:val="00115BEE"/>
    <w:rsid w:val="00123266"/>
    <w:rsid w:val="00153A44"/>
    <w:rsid w:val="001959D9"/>
    <w:rsid w:val="001A010E"/>
    <w:rsid w:val="001B4B23"/>
    <w:rsid w:val="001C3684"/>
    <w:rsid w:val="001C4126"/>
    <w:rsid w:val="001D4731"/>
    <w:rsid w:val="001D480E"/>
    <w:rsid w:val="001D7A18"/>
    <w:rsid w:val="001F627E"/>
    <w:rsid w:val="00201D37"/>
    <w:rsid w:val="00212258"/>
    <w:rsid w:val="00222134"/>
    <w:rsid w:val="002309B3"/>
    <w:rsid w:val="00246255"/>
    <w:rsid w:val="002520C0"/>
    <w:rsid w:val="00263323"/>
    <w:rsid w:val="00276130"/>
    <w:rsid w:val="002776BA"/>
    <w:rsid w:val="0028088C"/>
    <w:rsid w:val="0028222B"/>
    <w:rsid w:val="002836AA"/>
    <w:rsid w:val="00283BEE"/>
    <w:rsid w:val="00292D04"/>
    <w:rsid w:val="002A0456"/>
    <w:rsid w:val="002A2228"/>
    <w:rsid w:val="002B1F15"/>
    <w:rsid w:val="002D1056"/>
    <w:rsid w:val="002E7314"/>
    <w:rsid w:val="002F10BC"/>
    <w:rsid w:val="002F4F22"/>
    <w:rsid w:val="00301136"/>
    <w:rsid w:val="00304C1F"/>
    <w:rsid w:val="00310D40"/>
    <w:rsid w:val="00342695"/>
    <w:rsid w:val="00360181"/>
    <w:rsid w:val="00360546"/>
    <w:rsid w:val="00374188"/>
    <w:rsid w:val="003764B0"/>
    <w:rsid w:val="0039056A"/>
    <w:rsid w:val="00390957"/>
    <w:rsid w:val="003A0164"/>
    <w:rsid w:val="003A7E4F"/>
    <w:rsid w:val="003B11E4"/>
    <w:rsid w:val="003B2E2B"/>
    <w:rsid w:val="003B56D4"/>
    <w:rsid w:val="003B7CC2"/>
    <w:rsid w:val="003C07AD"/>
    <w:rsid w:val="003D5C62"/>
    <w:rsid w:val="003E76AA"/>
    <w:rsid w:val="00404122"/>
    <w:rsid w:val="004041A4"/>
    <w:rsid w:val="00407261"/>
    <w:rsid w:val="00435497"/>
    <w:rsid w:val="004379AF"/>
    <w:rsid w:val="00453921"/>
    <w:rsid w:val="00460353"/>
    <w:rsid w:val="0047012A"/>
    <w:rsid w:val="004875E2"/>
    <w:rsid w:val="00493A99"/>
    <w:rsid w:val="0049526D"/>
    <w:rsid w:val="004C18EE"/>
    <w:rsid w:val="004F46A1"/>
    <w:rsid w:val="004F4D18"/>
    <w:rsid w:val="004F5E8D"/>
    <w:rsid w:val="005056F5"/>
    <w:rsid w:val="00511449"/>
    <w:rsid w:val="00527257"/>
    <w:rsid w:val="00527619"/>
    <w:rsid w:val="00532599"/>
    <w:rsid w:val="0055577B"/>
    <w:rsid w:val="0056520E"/>
    <w:rsid w:val="00570F87"/>
    <w:rsid w:val="00571436"/>
    <w:rsid w:val="005743C1"/>
    <w:rsid w:val="00575440"/>
    <w:rsid w:val="0058016F"/>
    <w:rsid w:val="00582A12"/>
    <w:rsid w:val="00583961"/>
    <w:rsid w:val="005A40CA"/>
    <w:rsid w:val="005B0C14"/>
    <w:rsid w:val="005C1A13"/>
    <w:rsid w:val="005C33CD"/>
    <w:rsid w:val="005C790C"/>
    <w:rsid w:val="005D0383"/>
    <w:rsid w:val="00600CA5"/>
    <w:rsid w:val="00621631"/>
    <w:rsid w:val="00621C03"/>
    <w:rsid w:val="006525CB"/>
    <w:rsid w:val="0065318A"/>
    <w:rsid w:val="006569F3"/>
    <w:rsid w:val="00674DF3"/>
    <w:rsid w:val="00684277"/>
    <w:rsid w:val="006B321D"/>
    <w:rsid w:val="006C275B"/>
    <w:rsid w:val="006D4AC4"/>
    <w:rsid w:val="006E1C9D"/>
    <w:rsid w:val="006E6987"/>
    <w:rsid w:val="00702499"/>
    <w:rsid w:val="00724D52"/>
    <w:rsid w:val="007254C7"/>
    <w:rsid w:val="0072553D"/>
    <w:rsid w:val="007434DB"/>
    <w:rsid w:val="007462EE"/>
    <w:rsid w:val="0077334F"/>
    <w:rsid w:val="0078264E"/>
    <w:rsid w:val="00787943"/>
    <w:rsid w:val="00791EAB"/>
    <w:rsid w:val="007937B9"/>
    <w:rsid w:val="00797432"/>
    <w:rsid w:val="007A13B2"/>
    <w:rsid w:val="007A7AC5"/>
    <w:rsid w:val="007F4061"/>
    <w:rsid w:val="007F6BCF"/>
    <w:rsid w:val="008103FD"/>
    <w:rsid w:val="008110EC"/>
    <w:rsid w:val="008315A5"/>
    <w:rsid w:val="00832E26"/>
    <w:rsid w:val="00860CA1"/>
    <w:rsid w:val="00863D77"/>
    <w:rsid w:val="0086723F"/>
    <w:rsid w:val="008735C9"/>
    <w:rsid w:val="00876EFE"/>
    <w:rsid w:val="008825F8"/>
    <w:rsid w:val="00885C27"/>
    <w:rsid w:val="0089329D"/>
    <w:rsid w:val="00895FF0"/>
    <w:rsid w:val="008C595B"/>
    <w:rsid w:val="008C7079"/>
    <w:rsid w:val="008D0354"/>
    <w:rsid w:val="008D54AC"/>
    <w:rsid w:val="008F1139"/>
    <w:rsid w:val="008F1366"/>
    <w:rsid w:val="009060ED"/>
    <w:rsid w:val="0092431E"/>
    <w:rsid w:val="00926091"/>
    <w:rsid w:val="00930426"/>
    <w:rsid w:val="009333C1"/>
    <w:rsid w:val="009347C6"/>
    <w:rsid w:val="0094030E"/>
    <w:rsid w:val="00944531"/>
    <w:rsid w:val="009665DC"/>
    <w:rsid w:val="00984923"/>
    <w:rsid w:val="00986202"/>
    <w:rsid w:val="009A058A"/>
    <w:rsid w:val="009B4064"/>
    <w:rsid w:val="009C286B"/>
    <w:rsid w:val="009D03A8"/>
    <w:rsid w:val="009F20FC"/>
    <w:rsid w:val="00A065D9"/>
    <w:rsid w:val="00A115BE"/>
    <w:rsid w:val="00A278D9"/>
    <w:rsid w:val="00A34120"/>
    <w:rsid w:val="00A4200F"/>
    <w:rsid w:val="00A42860"/>
    <w:rsid w:val="00A53F64"/>
    <w:rsid w:val="00A67AF3"/>
    <w:rsid w:val="00A71E69"/>
    <w:rsid w:val="00A77F6F"/>
    <w:rsid w:val="00A83B46"/>
    <w:rsid w:val="00A842EE"/>
    <w:rsid w:val="00AB0B43"/>
    <w:rsid w:val="00AB5F35"/>
    <w:rsid w:val="00AC33C3"/>
    <w:rsid w:val="00AD24AC"/>
    <w:rsid w:val="00AD2572"/>
    <w:rsid w:val="00AD5BDF"/>
    <w:rsid w:val="00AE5734"/>
    <w:rsid w:val="00B00303"/>
    <w:rsid w:val="00B032F3"/>
    <w:rsid w:val="00B06D6D"/>
    <w:rsid w:val="00B14845"/>
    <w:rsid w:val="00B22339"/>
    <w:rsid w:val="00B34714"/>
    <w:rsid w:val="00B41F96"/>
    <w:rsid w:val="00B44856"/>
    <w:rsid w:val="00B47F61"/>
    <w:rsid w:val="00B5050E"/>
    <w:rsid w:val="00B54231"/>
    <w:rsid w:val="00B55803"/>
    <w:rsid w:val="00B67F6C"/>
    <w:rsid w:val="00B77A62"/>
    <w:rsid w:val="00B85613"/>
    <w:rsid w:val="00B865C6"/>
    <w:rsid w:val="00B90D42"/>
    <w:rsid w:val="00B9766D"/>
    <w:rsid w:val="00BC45F6"/>
    <w:rsid w:val="00BD11D5"/>
    <w:rsid w:val="00BE04C7"/>
    <w:rsid w:val="00BE2AC3"/>
    <w:rsid w:val="00BE64FD"/>
    <w:rsid w:val="00C0480C"/>
    <w:rsid w:val="00C048F9"/>
    <w:rsid w:val="00C141B9"/>
    <w:rsid w:val="00C3040C"/>
    <w:rsid w:val="00C3176C"/>
    <w:rsid w:val="00C32BF8"/>
    <w:rsid w:val="00C37A8D"/>
    <w:rsid w:val="00C50817"/>
    <w:rsid w:val="00C65391"/>
    <w:rsid w:val="00C65F4D"/>
    <w:rsid w:val="00C77073"/>
    <w:rsid w:val="00C81036"/>
    <w:rsid w:val="00C825D3"/>
    <w:rsid w:val="00C85165"/>
    <w:rsid w:val="00CA03C0"/>
    <w:rsid w:val="00CA4328"/>
    <w:rsid w:val="00CD4983"/>
    <w:rsid w:val="00CE7B9B"/>
    <w:rsid w:val="00CF5425"/>
    <w:rsid w:val="00CF7B8E"/>
    <w:rsid w:val="00D014C6"/>
    <w:rsid w:val="00D02945"/>
    <w:rsid w:val="00D05989"/>
    <w:rsid w:val="00D103B6"/>
    <w:rsid w:val="00D12F77"/>
    <w:rsid w:val="00D15118"/>
    <w:rsid w:val="00D166F6"/>
    <w:rsid w:val="00D20BE9"/>
    <w:rsid w:val="00D341B3"/>
    <w:rsid w:val="00D5080B"/>
    <w:rsid w:val="00D53471"/>
    <w:rsid w:val="00D57D74"/>
    <w:rsid w:val="00D874F5"/>
    <w:rsid w:val="00D950CF"/>
    <w:rsid w:val="00D957B1"/>
    <w:rsid w:val="00DA07D1"/>
    <w:rsid w:val="00DB301F"/>
    <w:rsid w:val="00DB3DB3"/>
    <w:rsid w:val="00DB604D"/>
    <w:rsid w:val="00DC1195"/>
    <w:rsid w:val="00DC37BD"/>
    <w:rsid w:val="00DD5BDC"/>
    <w:rsid w:val="00DD7047"/>
    <w:rsid w:val="00DF07E3"/>
    <w:rsid w:val="00E2755F"/>
    <w:rsid w:val="00E46D98"/>
    <w:rsid w:val="00E54786"/>
    <w:rsid w:val="00E56480"/>
    <w:rsid w:val="00E60C72"/>
    <w:rsid w:val="00E907AC"/>
    <w:rsid w:val="00E94525"/>
    <w:rsid w:val="00EB0BED"/>
    <w:rsid w:val="00EB7EC3"/>
    <w:rsid w:val="00ED55D1"/>
    <w:rsid w:val="00EE1E38"/>
    <w:rsid w:val="00EE52E3"/>
    <w:rsid w:val="00EF2E55"/>
    <w:rsid w:val="00EF7199"/>
    <w:rsid w:val="00F16663"/>
    <w:rsid w:val="00F4310F"/>
    <w:rsid w:val="00F43A49"/>
    <w:rsid w:val="00F444E3"/>
    <w:rsid w:val="00F449D3"/>
    <w:rsid w:val="00F56CC2"/>
    <w:rsid w:val="00F90DBB"/>
    <w:rsid w:val="00FB442D"/>
    <w:rsid w:val="00FC5F70"/>
    <w:rsid w:val="00FE3063"/>
    <w:rsid w:val="00FF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CD4983"/>
    <w:pPr>
      <w:keepNext/>
      <w:keepLines/>
      <w:widowControl w:val="0"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rsid w:val="00B54231"/>
    <w:pPr>
      <w:spacing w:before="100" w:beforeAutospacing="1" w:after="150"/>
      <w:outlineLvl w:val="1"/>
    </w:pPr>
    <w:rPr>
      <w:rFonts w:ascii="Droid Sans" w:hAnsi="Droid Sans"/>
      <w:b/>
      <w:bCs/>
      <w:sz w:val="42"/>
      <w:szCs w:val="42"/>
    </w:rPr>
  </w:style>
  <w:style w:type="paragraph" w:styleId="3">
    <w:name w:val="heading 3"/>
    <w:basedOn w:val="a0"/>
    <w:link w:val="30"/>
    <w:uiPriority w:val="9"/>
    <w:qFormat/>
    <w:rsid w:val="00B54231"/>
    <w:pPr>
      <w:spacing w:before="100" w:beforeAutospacing="1" w:after="150"/>
      <w:outlineLvl w:val="2"/>
    </w:pPr>
    <w:rPr>
      <w:rFonts w:ascii="Droid Sans" w:hAnsi="Droid Sans"/>
      <w:b/>
      <w:bCs/>
      <w:sz w:val="36"/>
      <w:szCs w:val="36"/>
    </w:rPr>
  </w:style>
  <w:style w:type="paragraph" w:styleId="4">
    <w:name w:val="heading 4"/>
    <w:basedOn w:val="a0"/>
    <w:link w:val="40"/>
    <w:autoRedefine/>
    <w:uiPriority w:val="9"/>
    <w:qFormat/>
    <w:rsid w:val="003E76AA"/>
    <w:pPr>
      <w:spacing w:before="100" w:beforeAutospacing="1" w:after="150"/>
      <w:ind w:right="-285" w:firstLine="567"/>
      <w:outlineLvl w:val="3"/>
    </w:pPr>
    <w:rPr>
      <w:b/>
      <w:bCs/>
      <w:szCs w:val="3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54231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C3684"/>
    <w:rPr>
      <w:rFonts w:cs="Times New Roman"/>
      <w:color w:val="000000"/>
      <w:u w:val="none"/>
      <w:effect w:val="none"/>
    </w:rPr>
  </w:style>
  <w:style w:type="paragraph" w:styleId="a5">
    <w:name w:val="List Paragraph"/>
    <w:basedOn w:val="a0"/>
    <w:uiPriority w:val="34"/>
    <w:qFormat/>
    <w:rsid w:val="001C3684"/>
    <w:pPr>
      <w:ind w:left="720"/>
      <w:contextualSpacing/>
    </w:pPr>
  </w:style>
  <w:style w:type="paragraph" w:styleId="21">
    <w:name w:val="Body Text Indent 2"/>
    <w:basedOn w:val="a0"/>
    <w:link w:val="22"/>
    <w:rsid w:val="00B67F6C"/>
    <w:pPr>
      <w:tabs>
        <w:tab w:val="left" w:pos="0"/>
      </w:tabs>
      <w:ind w:firstLine="567"/>
      <w:jc w:val="both"/>
    </w:pPr>
    <w:rPr>
      <w:rFonts w:cs="Arial"/>
      <w:noProof/>
      <w:sz w:val="18"/>
      <w:szCs w:val="20"/>
    </w:rPr>
  </w:style>
  <w:style w:type="character" w:customStyle="1" w:styleId="22">
    <w:name w:val="Основной текст с отступом 2 Знак"/>
    <w:basedOn w:val="a1"/>
    <w:link w:val="21"/>
    <w:rsid w:val="00B67F6C"/>
    <w:rPr>
      <w:rFonts w:ascii="Times New Roman" w:eastAsia="Times New Roman" w:hAnsi="Times New Roman" w:cs="Arial"/>
      <w:noProof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D4983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54231"/>
    <w:rPr>
      <w:rFonts w:ascii="Droid Sans" w:eastAsia="Times New Roman" w:hAnsi="Droid Sans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54231"/>
    <w:rPr>
      <w:rFonts w:ascii="Droid Sans" w:eastAsia="Times New Roman" w:hAnsi="Droid Sans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E76AA"/>
    <w:rPr>
      <w:rFonts w:ascii="Times New Roman" w:eastAsia="Times New Roman" w:hAnsi="Times New Roman" w:cs="Times New Roman"/>
      <w:b/>
      <w:bCs/>
      <w:sz w:val="24"/>
      <w:szCs w:val="3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542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detailedfull">
    <w:name w:val="detailed_full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customStyle="1" w:styleId="detailedtags">
    <w:name w:val="detailed_tags"/>
    <w:basedOn w:val="a1"/>
    <w:rsid w:val="00B54231"/>
    <w:rPr>
      <w:rFonts w:ascii="Tahoma" w:hAnsi="Tahoma" w:cs="Tahoma" w:hint="default"/>
      <w:color w:val="555557"/>
      <w:sz w:val="20"/>
      <w:szCs w:val="20"/>
    </w:rPr>
  </w:style>
  <w:style w:type="character" w:customStyle="1" w:styleId="sep7">
    <w:name w:val="sep7"/>
    <w:basedOn w:val="a1"/>
    <w:rsid w:val="00B54231"/>
    <w:rPr>
      <w:rFonts w:ascii="Tahoma" w:hAnsi="Tahoma" w:cs="Tahoma" w:hint="default"/>
      <w:color w:val="333333"/>
      <w:sz w:val="20"/>
      <w:szCs w:val="20"/>
    </w:rPr>
  </w:style>
  <w:style w:type="character" w:styleId="a6">
    <w:name w:val="Emphasis"/>
    <w:basedOn w:val="a1"/>
    <w:uiPriority w:val="20"/>
    <w:qFormat/>
    <w:rsid w:val="00B54231"/>
    <w:rPr>
      <w:i/>
      <w:iCs/>
    </w:rPr>
  </w:style>
  <w:style w:type="paragraph" w:styleId="a7">
    <w:name w:val="Balloon Text"/>
    <w:basedOn w:val="a0"/>
    <w:link w:val="a8"/>
    <w:uiPriority w:val="99"/>
    <w:semiHidden/>
    <w:unhideWhenUsed/>
    <w:rsid w:val="00B54231"/>
    <w:pPr>
      <w:widowControl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23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1"/>
    <w:uiPriority w:val="22"/>
    <w:qFormat/>
    <w:rsid w:val="00B54231"/>
    <w:rPr>
      <w:b/>
      <w:bCs/>
    </w:rPr>
  </w:style>
  <w:style w:type="paragraph" w:styleId="aa">
    <w:name w:val="Normal (Web)"/>
    <w:basedOn w:val="a0"/>
    <w:uiPriority w:val="99"/>
    <w:semiHidden/>
    <w:unhideWhenUsed/>
    <w:rsid w:val="00B54231"/>
    <w:pPr>
      <w:widowControl w:val="0"/>
      <w:spacing w:before="100" w:beforeAutospacing="1" w:after="300"/>
    </w:pPr>
  </w:style>
  <w:style w:type="table" w:styleId="ab">
    <w:name w:val="Table Grid"/>
    <w:basedOn w:val="a2"/>
    <w:rsid w:val="00B542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54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p">
    <w:name w:val="sep"/>
    <w:basedOn w:val="a1"/>
    <w:rsid w:val="00B54231"/>
  </w:style>
  <w:style w:type="character" w:customStyle="1" w:styleId="displaynone">
    <w:name w:val="displaynone"/>
    <w:basedOn w:val="a1"/>
    <w:rsid w:val="00B54231"/>
  </w:style>
  <w:style w:type="character" w:customStyle="1" w:styleId="pluso-counter">
    <w:name w:val="pluso-counter"/>
    <w:basedOn w:val="a1"/>
    <w:rsid w:val="00B54231"/>
  </w:style>
  <w:style w:type="character" w:customStyle="1" w:styleId="instr-count3">
    <w:name w:val="instr-count3"/>
    <w:basedOn w:val="a1"/>
    <w:rsid w:val="00B54231"/>
    <w:rPr>
      <w:color w:val="777777"/>
      <w:sz w:val="38"/>
      <w:szCs w:val="38"/>
      <w:shd w:val="clear" w:color="auto" w:fill="FFFFFF"/>
    </w:rPr>
  </w:style>
  <w:style w:type="character" w:customStyle="1" w:styleId="bol1">
    <w:name w:val="bol1"/>
    <w:basedOn w:val="a1"/>
    <w:rsid w:val="00B54231"/>
    <w:rPr>
      <w:rFonts w:ascii="Verdana" w:hAnsi="Verdana" w:hint="default"/>
      <w:b/>
      <w:bCs/>
    </w:rPr>
  </w:style>
  <w:style w:type="paragraph" w:styleId="ac">
    <w:name w:val="No Spacing"/>
    <w:uiPriority w:val="1"/>
    <w:qFormat/>
    <w:rsid w:val="00B542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C5F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FC5F70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1">
    <w:name w:val="toc 1"/>
    <w:basedOn w:val="a0"/>
    <w:next w:val="a0"/>
    <w:uiPriority w:val="39"/>
    <w:rsid w:val="00FC5F70"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S5">
    <w:name w:val="S_Заголовок 5"/>
    <w:basedOn w:val="a0"/>
    <w:autoRedefine/>
    <w:uiPriority w:val="99"/>
    <w:qFormat/>
    <w:rsid w:val="007F6BCF"/>
    <w:pPr>
      <w:ind w:firstLine="709"/>
      <w:jc w:val="center"/>
    </w:pPr>
    <w:rPr>
      <w:rFonts w:eastAsia="Calibri"/>
      <w:b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FC5F70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FC5F70"/>
    <w:pPr>
      <w:suppressAutoHyphens/>
      <w:ind w:left="240"/>
    </w:pPr>
    <w:rPr>
      <w:lang w:eastAsia="ar-SA"/>
    </w:rPr>
  </w:style>
  <w:style w:type="character" w:customStyle="1" w:styleId="12">
    <w:name w:val="Основной шрифт абзаца1"/>
    <w:rsid w:val="00EF7199"/>
  </w:style>
  <w:style w:type="paragraph" w:styleId="ad">
    <w:name w:val="Body Text Indent"/>
    <w:basedOn w:val="a0"/>
    <w:link w:val="ae"/>
    <w:uiPriority w:val="99"/>
    <w:semiHidden/>
    <w:unhideWhenUsed/>
    <w:rsid w:val="00724D5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72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24D52"/>
    <w:pPr>
      <w:widowControl w:val="0"/>
      <w:tabs>
        <w:tab w:val="right" w:pos="567"/>
      </w:tabs>
      <w:suppressAutoHyphens/>
      <w:spacing w:after="0" w:line="240" w:lineRule="auto"/>
      <w:ind w:firstLine="567"/>
      <w:jc w:val="both"/>
    </w:pPr>
    <w:rPr>
      <w:rFonts w:ascii="Kudriashov" w:eastAsia="Arial" w:hAnsi="Kudriashov" w:cs="Kudriashov"/>
      <w:sz w:val="24"/>
      <w:szCs w:val="20"/>
      <w:lang w:eastAsia="ar-SA"/>
    </w:rPr>
  </w:style>
  <w:style w:type="character" w:styleId="af">
    <w:name w:val="footnote reference"/>
    <w:aliases w:val="Знак сноски-FN,Знак сноски 1,Ciae niinee-FN,Referencia nota al pie,Ссылка на сноску 45,Appel note de bas de page"/>
    <w:rsid w:val="00724D52"/>
    <w:rPr>
      <w:vertAlign w:val="superscript"/>
    </w:rPr>
  </w:style>
  <w:style w:type="paragraph" w:styleId="af0">
    <w:name w:val="annotation text"/>
    <w:basedOn w:val="a0"/>
    <w:link w:val="af1"/>
    <w:semiHidden/>
    <w:rsid w:val="00724D52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72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1A01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1A01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"/>
    <w:basedOn w:val="a0"/>
    <w:link w:val="af3"/>
    <w:rsid w:val="001A010E"/>
    <w:pPr>
      <w:suppressAutoHyphens/>
      <w:spacing w:after="120"/>
    </w:pPr>
    <w:rPr>
      <w:lang w:eastAsia="ar-SA"/>
    </w:rPr>
  </w:style>
  <w:style w:type="character" w:customStyle="1" w:styleId="af3">
    <w:name w:val="Основной текст Знак"/>
    <w:basedOn w:val="a1"/>
    <w:link w:val="af2"/>
    <w:rsid w:val="001A01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9A058A"/>
    <w:pPr>
      <w:spacing w:before="280" w:after="280"/>
    </w:pPr>
    <w:rPr>
      <w:kern w:val="1"/>
      <w:lang w:eastAsia="ar-SA"/>
    </w:rPr>
  </w:style>
  <w:style w:type="character" w:customStyle="1" w:styleId="14">
    <w:name w:val="Основной текст Знак1"/>
    <w:uiPriority w:val="99"/>
    <w:rsid w:val="009A058A"/>
    <w:rPr>
      <w:rFonts w:ascii="Times New Roman" w:hAnsi="Times New Roman" w:cs="Times New Roman"/>
      <w:sz w:val="17"/>
      <w:szCs w:val="17"/>
      <w:u w:val="none"/>
    </w:rPr>
  </w:style>
  <w:style w:type="paragraph" w:styleId="af4">
    <w:name w:val="List"/>
    <w:basedOn w:val="af2"/>
    <w:rsid w:val="00B00303"/>
    <w:rPr>
      <w:rFonts w:ascii="Arial" w:hAnsi="Arial" w:cs="Mangal"/>
    </w:rPr>
  </w:style>
  <w:style w:type="paragraph" w:customStyle="1" w:styleId="af5">
    <w:name w:val="Абзац"/>
    <w:basedOn w:val="a0"/>
    <w:link w:val="af6"/>
    <w:qFormat/>
    <w:rsid w:val="00B00303"/>
    <w:pPr>
      <w:spacing w:before="120" w:after="60"/>
      <w:ind w:firstLine="567"/>
      <w:jc w:val="both"/>
    </w:pPr>
    <w:rPr>
      <w:szCs w:val="20"/>
    </w:rPr>
  </w:style>
  <w:style w:type="character" w:customStyle="1" w:styleId="af6">
    <w:name w:val="Абзац Знак"/>
    <w:link w:val="af5"/>
    <w:locked/>
    <w:rsid w:val="00B00303"/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111111111111111111111111">
    <w:name w:val="WW-Absatz-Standardschriftart1111111111111111111111111"/>
    <w:rsid w:val="00DF07E3"/>
  </w:style>
  <w:style w:type="paragraph" w:customStyle="1" w:styleId="15">
    <w:name w:val="Маркированный список1"/>
    <w:basedOn w:val="a0"/>
    <w:rsid w:val="004F46A1"/>
    <w:pPr>
      <w:tabs>
        <w:tab w:val="left" w:pos="840"/>
        <w:tab w:val="left" w:pos="900"/>
        <w:tab w:val="num" w:pos="2149"/>
      </w:tabs>
      <w:suppressAutoHyphens/>
      <w:spacing w:line="360" w:lineRule="auto"/>
      <w:ind w:left="2149" w:hanging="360"/>
      <w:jc w:val="both"/>
    </w:pPr>
    <w:rPr>
      <w:lang w:eastAsia="ar-SA"/>
    </w:rPr>
  </w:style>
  <w:style w:type="paragraph" w:styleId="33">
    <w:name w:val="toc 3"/>
    <w:basedOn w:val="a0"/>
    <w:next w:val="a0"/>
    <w:autoRedefine/>
    <w:uiPriority w:val="39"/>
    <w:unhideWhenUsed/>
    <w:rsid w:val="0039056A"/>
    <w:pPr>
      <w:spacing w:after="100"/>
      <w:ind w:left="480"/>
    </w:pPr>
  </w:style>
  <w:style w:type="paragraph" w:customStyle="1" w:styleId="Default">
    <w:name w:val="Default"/>
    <w:uiPriority w:val="99"/>
    <w:rsid w:val="00283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7">
    <w:name w:val="header"/>
    <w:basedOn w:val="a0"/>
    <w:link w:val="af8"/>
    <w:uiPriority w:val="99"/>
    <w:semiHidden/>
    <w:unhideWhenUsed/>
    <w:rsid w:val="00C770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C770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C77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s-hit">
    <w:name w:val="fts-hit"/>
    <w:basedOn w:val="a1"/>
    <w:rsid w:val="00D957B1"/>
  </w:style>
  <w:style w:type="paragraph" w:customStyle="1" w:styleId="S1">
    <w:name w:val="S_Заголовок 1"/>
    <w:basedOn w:val="a0"/>
    <w:rsid w:val="003764B0"/>
    <w:pPr>
      <w:numPr>
        <w:numId w:val="27"/>
      </w:numPr>
      <w:jc w:val="center"/>
    </w:pPr>
    <w:rPr>
      <w:b/>
      <w:caps/>
    </w:rPr>
  </w:style>
  <w:style w:type="paragraph" w:customStyle="1" w:styleId="S2">
    <w:name w:val="S_Заголовок 2"/>
    <w:basedOn w:val="2"/>
    <w:rsid w:val="003764B0"/>
    <w:pPr>
      <w:numPr>
        <w:ilvl w:val="1"/>
        <w:numId w:val="27"/>
      </w:numPr>
      <w:spacing w:before="0" w:beforeAutospacing="0" w:after="0"/>
      <w:jc w:val="both"/>
    </w:pPr>
    <w:rPr>
      <w:rFonts w:ascii="Times New Roman" w:hAnsi="Times New Roman"/>
      <w:bCs w:val="0"/>
      <w:sz w:val="24"/>
      <w:szCs w:val="24"/>
    </w:rPr>
  </w:style>
  <w:style w:type="paragraph" w:customStyle="1" w:styleId="S3">
    <w:name w:val="S_Заголовок 3"/>
    <w:basedOn w:val="3"/>
    <w:link w:val="S30"/>
    <w:rsid w:val="003764B0"/>
    <w:pPr>
      <w:numPr>
        <w:ilvl w:val="2"/>
        <w:numId w:val="27"/>
      </w:numPr>
      <w:spacing w:before="0" w:beforeAutospacing="0" w:after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paragraph" w:customStyle="1" w:styleId="S4">
    <w:name w:val="S_Заголовок 4"/>
    <w:basedOn w:val="4"/>
    <w:rsid w:val="003764B0"/>
    <w:pPr>
      <w:numPr>
        <w:ilvl w:val="3"/>
        <w:numId w:val="27"/>
      </w:numPr>
      <w:spacing w:before="0" w:beforeAutospacing="0" w:after="0"/>
      <w:ind w:right="0"/>
    </w:pPr>
    <w:rPr>
      <w:bCs w:val="0"/>
      <w:i/>
      <w:szCs w:val="24"/>
    </w:rPr>
  </w:style>
  <w:style w:type="paragraph" w:customStyle="1" w:styleId="maintext">
    <w:name w:val="maintext"/>
    <w:basedOn w:val="a0"/>
    <w:rsid w:val="00B865C6"/>
    <w:pPr>
      <w:spacing w:before="75" w:after="75"/>
      <w:ind w:left="75" w:right="225" w:firstLine="225"/>
    </w:pPr>
    <w:rPr>
      <w:rFonts w:ascii="Arial" w:hAnsi="Arial" w:cs="Arial"/>
      <w:color w:val="000000"/>
      <w:sz w:val="20"/>
      <w:szCs w:val="20"/>
    </w:rPr>
  </w:style>
  <w:style w:type="paragraph" w:styleId="a">
    <w:name w:val="List Bullet"/>
    <w:basedOn w:val="a0"/>
    <w:autoRedefine/>
    <w:semiHidden/>
    <w:rsid w:val="008110EC"/>
    <w:pPr>
      <w:numPr>
        <w:numId w:val="31"/>
      </w:numPr>
      <w:spacing w:line="360" w:lineRule="auto"/>
      <w:jc w:val="both"/>
    </w:pPr>
  </w:style>
  <w:style w:type="character" w:customStyle="1" w:styleId="S30">
    <w:name w:val="S_Заголовок 3 Знак"/>
    <w:basedOn w:val="a1"/>
    <w:link w:val="S3"/>
    <w:rsid w:val="00B06D6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Обычный"/>
    <w:basedOn w:val="a0"/>
    <w:link w:val="S0"/>
    <w:rsid w:val="00B06D6D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B06D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5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27AFF0DF29A64B3CBEC2F0CED8C532DD7C498A445236F442B4173HBS6H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normacs://normacs.ru/VS05?dob=42705.000150&amp;dol=42761.617731" TargetMode="Externa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B27AFF0DF29A64B3CBEC3019E88C532DD1CE9DA84B7D38467A147DB340HES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7AFF0DF29A64B3CBEC3019E88C532DD1CE9DA84B7D38467A147DB340HES7H" TargetMode="External"/><Relationship Id="rId20" Type="http://schemas.openxmlformats.org/officeDocument/2006/relationships/hyperlink" Target="consultantplus://offline/ref=FD397C2840E356AAC07B0473202C2D18844BC6F2CCB8D921D608B34324DA12FBC73FFCAF07E1C598IBS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F48AF3F602836EF22537329EDDD6E149D67D5322F2E687B85A5FBCTEkF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D397C2840E356AAC07B0473202C2D188445C0F0CCBCD921D608B34324DA12FBC73FFCAF07E1C598IBS8H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B27AFF0DF29A64B3CBEC3019E88C532DD1CE9DA84B7D38467A147DB340HES7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31</Pages>
  <Words>9847</Words>
  <Characters>56129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holopova</cp:lastModifiedBy>
  <cp:revision>7</cp:revision>
  <cp:lastPrinted>2016-11-16T09:59:00Z</cp:lastPrinted>
  <dcterms:created xsi:type="dcterms:W3CDTF">2017-08-16T09:59:00Z</dcterms:created>
  <dcterms:modified xsi:type="dcterms:W3CDTF">2017-08-17T08:59:00Z</dcterms:modified>
</cp:coreProperties>
</file>